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38C3" w14:textId="4CF12F6F" w:rsidR="00917376" w:rsidRPr="001262CA" w:rsidRDefault="00B418D4" w:rsidP="005A5534">
      <w:pPr>
        <w:pStyle w:val="Title"/>
        <w:rPr>
          <w:b w:val="0"/>
        </w:rPr>
      </w:pPr>
      <w:r w:rsidRPr="001262CA">
        <w:rPr>
          <w:b w:val="0"/>
        </w:rPr>
        <w:t>Expert Survey – School Safety Zones</w:t>
      </w:r>
    </w:p>
    <w:p w14:paraId="6186F14F" w14:textId="4F1A4579" w:rsidR="00E63789" w:rsidRPr="001262CA" w:rsidRDefault="005A5534" w:rsidP="00442593">
      <w:pPr>
        <w:pStyle w:val="Heading1"/>
      </w:pPr>
      <w:bookmarkStart w:id="0" w:name="_Toc155168891"/>
      <w:r w:rsidRPr="001262CA">
        <w:t>Produced By</w:t>
      </w:r>
      <w:bookmarkEnd w:id="0"/>
    </w:p>
    <w:p w14:paraId="12E33F8F" w14:textId="4A4D1F1F" w:rsidR="00660379" w:rsidRPr="00660379" w:rsidRDefault="00134DAE" w:rsidP="00660379">
      <w:pPr>
        <w:pStyle w:val="Subtitle"/>
        <w:spacing w:after="0"/>
        <w:jc w:val="left"/>
      </w:pPr>
      <w:r w:rsidRPr="00660379">
        <w:rPr>
          <w:b/>
          <w:bCs/>
        </w:rPr>
        <w:t>Krystn Orr</w:t>
      </w:r>
      <w:r w:rsidRPr="001262CA">
        <w:t>, PhD | Physical Activity Specialist, Public Health Services</w:t>
      </w:r>
      <w:r w:rsidR="00660379">
        <w:t>, City of Hamilton</w:t>
      </w:r>
    </w:p>
    <w:p w14:paraId="2E6EF1B4" w14:textId="36C9D7E0" w:rsidR="00E63789" w:rsidRPr="001262CA" w:rsidRDefault="00134DAE" w:rsidP="00E63789">
      <w:pPr>
        <w:pStyle w:val="Subtitle"/>
        <w:spacing w:after="0"/>
        <w:jc w:val="left"/>
      </w:pPr>
      <w:r w:rsidRPr="00660379">
        <w:rPr>
          <w:b/>
          <w:bCs/>
        </w:rPr>
        <w:t>Callaway Johnson</w:t>
      </w:r>
      <w:r w:rsidRPr="001262CA">
        <w:t xml:space="preserve"> | </w:t>
      </w:r>
      <w:r w:rsidR="00660379">
        <w:t>Project Manager, City of Hamilton</w:t>
      </w:r>
    </w:p>
    <w:p w14:paraId="12146D79" w14:textId="57FDD495" w:rsidR="0087255F" w:rsidRPr="001262CA" w:rsidRDefault="00134DAE" w:rsidP="00E63789">
      <w:pPr>
        <w:pStyle w:val="Subtitle"/>
        <w:spacing w:after="0"/>
        <w:jc w:val="left"/>
      </w:pPr>
      <w:r w:rsidRPr="00660379">
        <w:rPr>
          <w:b/>
          <w:bCs/>
        </w:rPr>
        <w:t>Leslie Maxwell</w:t>
      </w:r>
      <w:r w:rsidRPr="001262CA">
        <w:t xml:space="preserve"> | School Travel Planning </w:t>
      </w:r>
      <w:r w:rsidR="00932271">
        <w:t>Supervisor</w:t>
      </w:r>
      <w:r w:rsidRPr="001262CA">
        <w:t>, School Transportation Services of Waterloo Region</w:t>
      </w:r>
    </w:p>
    <w:p w14:paraId="4D464166" w14:textId="77777777" w:rsidR="00B418D4" w:rsidRPr="001262CA" w:rsidRDefault="00B418D4" w:rsidP="00B418D4"/>
    <w:p w14:paraId="34B88297" w14:textId="77777777" w:rsidR="0087255F" w:rsidRPr="001262CA" w:rsidRDefault="0087255F" w:rsidP="00442593">
      <w:pPr>
        <w:pStyle w:val="Heading1"/>
      </w:pPr>
      <w:bookmarkStart w:id="1" w:name="_Toc117876349"/>
      <w:bookmarkStart w:id="2" w:name="_Toc155168892"/>
      <w:r w:rsidRPr="001262CA">
        <w:t>Date Completed</w:t>
      </w:r>
      <w:bookmarkEnd w:id="1"/>
      <w:bookmarkEnd w:id="2"/>
    </w:p>
    <w:p w14:paraId="1BB11C08" w14:textId="5C38ABD1" w:rsidR="0068788C" w:rsidRDefault="00660379" w:rsidP="0068788C">
      <w:bookmarkStart w:id="3" w:name="_Toc117876350"/>
      <w:r>
        <w:t>3 January 2024</w:t>
      </w:r>
    </w:p>
    <w:p w14:paraId="24BB6250" w14:textId="2EF316B6" w:rsidR="0087255F" w:rsidRPr="001262CA" w:rsidRDefault="0087255F" w:rsidP="00442593">
      <w:pPr>
        <w:pStyle w:val="Heading1"/>
      </w:pPr>
      <w:bookmarkStart w:id="4" w:name="_Toc155168893"/>
      <w:r w:rsidRPr="001262CA">
        <w:t>Acknowledgements</w:t>
      </w:r>
      <w:bookmarkEnd w:id="3"/>
      <w:bookmarkEnd w:id="4"/>
    </w:p>
    <w:p w14:paraId="5B70C190" w14:textId="3F665FCC" w:rsidR="00A51D34" w:rsidRPr="001262CA" w:rsidRDefault="00000000">
      <w:sdt>
        <w:sdtPr>
          <w:alias w:val="Acknowledgements"/>
          <w:tag w:val=""/>
          <w:id w:val="317852880"/>
          <w:lock w:val="sdtLocked"/>
          <w:placeholder>
            <w:docPart w:val="A80A86A05585457D8B1FD69228E94E4D"/>
          </w:placeholder>
          <w:dataBinding w:prefixMappings="xmlns:ns0='http://purl.org/dc/elements/1.1/' xmlns:ns1='http://schemas.openxmlformats.org/package/2006/metadata/core-properties' " w:xpath="/ns1:coreProperties[1]/ns0:description[1]" w:storeItemID="{6C3C8BC8-F283-45AE-878A-BAB7291924A1}"/>
          <w:text w:multiLine="1"/>
        </w:sdtPr>
        <w:sdtContent>
          <w:r w:rsidR="00E63789" w:rsidRPr="001262CA">
            <w:t>We would like to thank and acknowledge the ongoing support of the School Safety Zone advisory members from across Ontario. Their support, guidance, and networking has made this project possible.</w:t>
          </w:r>
        </w:sdtContent>
      </w:sdt>
      <w:r w:rsidR="0004664A" w:rsidRPr="001262CA">
        <w:br w:type="page"/>
      </w:r>
    </w:p>
    <w:sdt>
      <w:sdtPr>
        <w:rPr>
          <w:rFonts w:eastAsia="Times New Roman" w:cstheme="minorBidi"/>
          <w:b w:val="0"/>
          <w:color w:val="auto"/>
          <w:sz w:val="22"/>
          <w:szCs w:val="22"/>
        </w:rPr>
        <w:id w:val="-1616986458"/>
        <w:docPartObj>
          <w:docPartGallery w:val="Table of Contents"/>
          <w:docPartUnique/>
        </w:docPartObj>
      </w:sdtPr>
      <w:sdtEndPr>
        <w:rPr>
          <w:bCs/>
          <w:noProof/>
          <w:sz w:val="24"/>
        </w:rPr>
      </w:sdtEndPr>
      <w:sdtContent>
        <w:p w14:paraId="0FBEA860" w14:textId="2E8C1A07" w:rsidR="00A51D34" w:rsidRPr="001262CA" w:rsidRDefault="00A51D34" w:rsidP="00442593">
          <w:pPr>
            <w:pStyle w:val="TOCHeading"/>
            <w:rPr>
              <w:rStyle w:val="IntenseReference"/>
              <w:b/>
              <w:bCs w:val="0"/>
            </w:rPr>
          </w:pPr>
          <w:r w:rsidRPr="001262CA">
            <w:rPr>
              <w:rStyle w:val="IntenseReference"/>
              <w:b/>
              <w:bCs w:val="0"/>
            </w:rPr>
            <w:t>Contents</w:t>
          </w:r>
        </w:p>
        <w:p w14:paraId="3377A635" w14:textId="06A9FBD6" w:rsidR="000E576B" w:rsidRDefault="00A51D34">
          <w:pPr>
            <w:pStyle w:val="TOC1"/>
            <w:rPr>
              <w:rFonts w:eastAsiaTheme="minorEastAsia"/>
              <w:noProof/>
              <w:sz w:val="22"/>
            </w:rPr>
          </w:pPr>
          <w:r w:rsidRPr="001262CA">
            <w:fldChar w:fldCharType="begin"/>
          </w:r>
          <w:r w:rsidRPr="001262CA">
            <w:instrText xml:space="preserve"> TOC \o "1-3" \h \z \u </w:instrText>
          </w:r>
          <w:r w:rsidRPr="001262CA">
            <w:fldChar w:fldCharType="separate"/>
          </w:r>
          <w:hyperlink w:anchor="_Toc155168891" w:history="1">
            <w:r w:rsidR="000E576B" w:rsidRPr="00A15C8C">
              <w:rPr>
                <w:rStyle w:val="Hyperlink"/>
                <w:noProof/>
              </w:rPr>
              <w:t>Produced By</w:t>
            </w:r>
            <w:r w:rsidR="000E576B">
              <w:rPr>
                <w:noProof/>
                <w:webHidden/>
              </w:rPr>
              <w:tab/>
            </w:r>
            <w:r w:rsidR="000E576B">
              <w:rPr>
                <w:noProof/>
                <w:webHidden/>
              </w:rPr>
              <w:fldChar w:fldCharType="begin"/>
            </w:r>
            <w:r w:rsidR="000E576B">
              <w:rPr>
                <w:noProof/>
                <w:webHidden/>
              </w:rPr>
              <w:instrText xml:space="preserve"> PAGEREF _Toc155168891 \h </w:instrText>
            </w:r>
            <w:r w:rsidR="000E576B">
              <w:rPr>
                <w:noProof/>
                <w:webHidden/>
              </w:rPr>
            </w:r>
            <w:r w:rsidR="000E576B">
              <w:rPr>
                <w:noProof/>
                <w:webHidden/>
              </w:rPr>
              <w:fldChar w:fldCharType="separate"/>
            </w:r>
            <w:r w:rsidR="009460FE">
              <w:rPr>
                <w:noProof/>
                <w:webHidden/>
              </w:rPr>
              <w:t>1</w:t>
            </w:r>
            <w:r w:rsidR="000E576B">
              <w:rPr>
                <w:noProof/>
                <w:webHidden/>
              </w:rPr>
              <w:fldChar w:fldCharType="end"/>
            </w:r>
          </w:hyperlink>
        </w:p>
        <w:p w14:paraId="103008C1" w14:textId="47683A2B" w:rsidR="000E576B" w:rsidRDefault="00000000">
          <w:pPr>
            <w:pStyle w:val="TOC1"/>
            <w:rPr>
              <w:rFonts w:eastAsiaTheme="minorEastAsia"/>
              <w:noProof/>
              <w:sz w:val="22"/>
            </w:rPr>
          </w:pPr>
          <w:hyperlink w:anchor="_Toc155168892" w:history="1">
            <w:r w:rsidR="000E576B" w:rsidRPr="00A15C8C">
              <w:rPr>
                <w:rStyle w:val="Hyperlink"/>
                <w:noProof/>
              </w:rPr>
              <w:t>Date Completed</w:t>
            </w:r>
            <w:r w:rsidR="000E576B">
              <w:rPr>
                <w:noProof/>
                <w:webHidden/>
              </w:rPr>
              <w:tab/>
            </w:r>
            <w:r w:rsidR="000E576B">
              <w:rPr>
                <w:noProof/>
                <w:webHidden/>
              </w:rPr>
              <w:fldChar w:fldCharType="begin"/>
            </w:r>
            <w:r w:rsidR="000E576B">
              <w:rPr>
                <w:noProof/>
                <w:webHidden/>
              </w:rPr>
              <w:instrText xml:space="preserve"> PAGEREF _Toc155168892 \h </w:instrText>
            </w:r>
            <w:r w:rsidR="000E576B">
              <w:rPr>
                <w:noProof/>
                <w:webHidden/>
              </w:rPr>
            </w:r>
            <w:r w:rsidR="000E576B">
              <w:rPr>
                <w:noProof/>
                <w:webHidden/>
              </w:rPr>
              <w:fldChar w:fldCharType="separate"/>
            </w:r>
            <w:r w:rsidR="009460FE">
              <w:rPr>
                <w:noProof/>
                <w:webHidden/>
              </w:rPr>
              <w:t>1</w:t>
            </w:r>
            <w:r w:rsidR="000E576B">
              <w:rPr>
                <w:noProof/>
                <w:webHidden/>
              </w:rPr>
              <w:fldChar w:fldCharType="end"/>
            </w:r>
          </w:hyperlink>
        </w:p>
        <w:p w14:paraId="1DCC7F9D" w14:textId="2A1DC704" w:rsidR="000E576B" w:rsidRDefault="00000000">
          <w:pPr>
            <w:pStyle w:val="TOC1"/>
            <w:rPr>
              <w:rFonts w:eastAsiaTheme="minorEastAsia"/>
              <w:noProof/>
              <w:sz w:val="22"/>
            </w:rPr>
          </w:pPr>
          <w:hyperlink w:anchor="_Toc155168893" w:history="1">
            <w:r w:rsidR="000E576B" w:rsidRPr="00A15C8C">
              <w:rPr>
                <w:rStyle w:val="Hyperlink"/>
                <w:noProof/>
              </w:rPr>
              <w:t>Acknowledgements</w:t>
            </w:r>
            <w:r w:rsidR="000E576B">
              <w:rPr>
                <w:noProof/>
                <w:webHidden/>
              </w:rPr>
              <w:tab/>
            </w:r>
            <w:r w:rsidR="000E576B">
              <w:rPr>
                <w:noProof/>
                <w:webHidden/>
              </w:rPr>
              <w:fldChar w:fldCharType="begin"/>
            </w:r>
            <w:r w:rsidR="000E576B">
              <w:rPr>
                <w:noProof/>
                <w:webHidden/>
              </w:rPr>
              <w:instrText xml:space="preserve"> PAGEREF _Toc155168893 \h </w:instrText>
            </w:r>
            <w:r w:rsidR="000E576B">
              <w:rPr>
                <w:noProof/>
                <w:webHidden/>
              </w:rPr>
            </w:r>
            <w:r w:rsidR="000E576B">
              <w:rPr>
                <w:noProof/>
                <w:webHidden/>
              </w:rPr>
              <w:fldChar w:fldCharType="separate"/>
            </w:r>
            <w:r w:rsidR="009460FE">
              <w:rPr>
                <w:noProof/>
                <w:webHidden/>
              </w:rPr>
              <w:t>1</w:t>
            </w:r>
            <w:r w:rsidR="000E576B">
              <w:rPr>
                <w:noProof/>
                <w:webHidden/>
              </w:rPr>
              <w:fldChar w:fldCharType="end"/>
            </w:r>
          </w:hyperlink>
        </w:p>
        <w:p w14:paraId="49485B4D" w14:textId="65BE4715" w:rsidR="000E576B" w:rsidRDefault="00000000">
          <w:pPr>
            <w:pStyle w:val="TOC1"/>
            <w:rPr>
              <w:rFonts w:eastAsiaTheme="minorEastAsia"/>
              <w:noProof/>
              <w:sz w:val="22"/>
            </w:rPr>
          </w:pPr>
          <w:hyperlink w:anchor="_Toc155168894" w:history="1">
            <w:r w:rsidR="000E576B" w:rsidRPr="00A15C8C">
              <w:rPr>
                <w:rStyle w:val="Hyperlink"/>
                <w:noProof/>
              </w:rPr>
              <w:t>Executive Summary</w:t>
            </w:r>
            <w:r w:rsidR="000E576B">
              <w:rPr>
                <w:noProof/>
                <w:webHidden/>
              </w:rPr>
              <w:tab/>
            </w:r>
            <w:r w:rsidR="000E576B">
              <w:rPr>
                <w:noProof/>
                <w:webHidden/>
              </w:rPr>
              <w:fldChar w:fldCharType="begin"/>
            </w:r>
            <w:r w:rsidR="000E576B">
              <w:rPr>
                <w:noProof/>
                <w:webHidden/>
              </w:rPr>
              <w:instrText xml:space="preserve"> PAGEREF _Toc155168894 \h </w:instrText>
            </w:r>
            <w:r w:rsidR="000E576B">
              <w:rPr>
                <w:noProof/>
                <w:webHidden/>
              </w:rPr>
            </w:r>
            <w:r w:rsidR="000E576B">
              <w:rPr>
                <w:noProof/>
                <w:webHidden/>
              </w:rPr>
              <w:fldChar w:fldCharType="separate"/>
            </w:r>
            <w:r w:rsidR="009460FE">
              <w:rPr>
                <w:noProof/>
                <w:webHidden/>
              </w:rPr>
              <w:t>3</w:t>
            </w:r>
            <w:r w:rsidR="000E576B">
              <w:rPr>
                <w:noProof/>
                <w:webHidden/>
              </w:rPr>
              <w:fldChar w:fldCharType="end"/>
            </w:r>
          </w:hyperlink>
        </w:p>
        <w:p w14:paraId="77E37013" w14:textId="597493AB" w:rsidR="000E576B" w:rsidRDefault="00000000">
          <w:pPr>
            <w:pStyle w:val="TOC1"/>
            <w:rPr>
              <w:rFonts w:eastAsiaTheme="minorEastAsia"/>
              <w:noProof/>
              <w:sz w:val="22"/>
            </w:rPr>
          </w:pPr>
          <w:hyperlink w:anchor="_Toc155168895" w:history="1">
            <w:r w:rsidR="000E576B" w:rsidRPr="00A15C8C">
              <w:rPr>
                <w:rStyle w:val="Hyperlink"/>
                <w:noProof/>
              </w:rPr>
              <w:t>Overview</w:t>
            </w:r>
            <w:r w:rsidR="000E576B">
              <w:rPr>
                <w:noProof/>
                <w:webHidden/>
              </w:rPr>
              <w:tab/>
            </w:r>
            <w:r w:rsidR="000E576B">
              <w:rPr>
                <w:noProof/>
                <w:webHidden/>
              </w:rPr>
              <w:fldChar w:fldCharType="begin"/>
            </w:r>
            <w:r w:rsidR="000E576B">
              <w:rPr>
                <w:noProof/>
                <w:webHidden/>
              </w:rPr>
              <w:instrText xml:space="preserve"> PAGEREF _Toc155168895 \h </w:instrText>
            </w:r>
            <w:r w:rsidR="000E576B">
              <w:rPr>
                <w:noProof/>
                <w:webHidden/>
              </w:rPr>
            </w:r>
            <w:r w:rsidR="000E576B">
              <w:rPr>
                <w:noProof/>
                <w:webHidden/>
              </w:rPr>
              <w:fldChar w:fldCharType="separate"/>
            </w:r>
            <w:r w:rsidR="009460FE">
              <w:rPr>
                <w:noProof/>
                <w:webHidden/>
              </w:rPr>
              <w:t>4</w:t>
            </w:r>
            <w:r w:rsidR="000E576B">
              <w:rPr>
                <w:noProof/>
                <w:webHidden/>
              </w:rPr>
              <w:fldChar w:fldCharType="end"/>
            </w:r>
          </w:hyperlink>
        </w:p>
        <w:p w14:paraId="6B4F7BFD" w14:textId="1C1C6D92" w:rsidR="000E576B" w:rsidRDefault="00000000">
          <w:pPr>
            <w:pStyle w:val="TOC2"/>
            <w:tabs>
              <w:tab w:val="left" w:pos="660"/>
              <w:tab w:val="right" w:leader="dot" w:pos="9408"/>
            </w:tabs>
            <w:rPr>
              <w:rFonts w:eastAsiaTheme="minorEastAsia"/>
              <w:noProof/>
              <w:sz w:val="22"/>
            </w:rPr>
          </w:pPr>
          <w:hyperlink w:anchor="_Toc155168896" w:history="1">
            <w:r w:rsidR="000E576B" w:rsidRPr="00A15C8C">
              <w:rPr>
                <w:rStyle w:val="Hyperlink"/>
                <w:noProof/>
              </w:rPr>
              <w:t>A.</w:t>
            </w:r>
            <w:r w:rsidR="000E576B">
              <w:rPr>
                <w:rFonts w:eastAsiaTheme="minorEastAsia"/>
                <w:noProof/>
                <w:sz w:val="22"/>
              </w:rPr>
              <w:tab/>
            </w:r>
            <w:r w:rsidR="000E576B" w:rsidRPr="00A15C8C">
              <w:rPr>
                <w:rStyle w:val="Hyperlink"/>
                <w:noProof/>
              </w:rPr>
              <w:t>Current Definition of School Safety Zones</w:t>
            </w:r>
            <w:r w:rsidR="000E576B">
              <w:rPr>
                <w:noProof/>
                <w:webHidden/>
              </w:rPr>
              <w:tab/>
            </w:r>
            <w:r w:rsidR="000E576B">
              <w:rPr>
                <w:noProof/>
                <w:webHidden/>
              </w:rPr>
              <w:fldChar w:fldCharType="begin"/>
            </w:r>
            <w:r w:rsidR="000E576B">
              <w:rPr>
                <w:noProof/>
                <w:webHidden/>
              </w:rPr>
              <w:instrText xml:space="preserve"> PAGEREF _Toc155168896 \h </w:instrText>
            </w:r>
            <w:r w:rsidR="000E576B">
              <w:rPr>
                <w:noProof/>
                <w:webHidden/>
              </w:rPr>
            </w:r>
            <w:r w:rsidR="000E576B">
              <w:rPr>
                <w:noProof/>
                <w:webHidden/>
              </w:rPr>
              <w:fldChar w:fldCharType="separate"/>
            </w:r>
            <w:r w:rsidR="009460FE">
              <w:rPr>
                <w:noProof/>
                <w:webHidden/>
              </w:rPr>
              <w:t>5</w:t>
            </w:r>
            <w:r w:rsidR="000E576B">
              <w:rPr>
                <w:noProof/>
                <w:webHidden/>
              </w:rPr>
              <w:fldChar w:fldCharType="end"/>
            </w:r>
          </w:hyperlink>
        </w:p>
        <w:p w14:paraId="6354991C" w14:textId="733816BC" w:rsidR="000E576B" w:rsidRDefault="00000000">
          <w:pPr>
            <w:pStyle w:val="TOC1"/>
            <w:rPr>
              <w:rFonts w:eastAsiaTheme="minorEastAsia"/>
              <w:noProof/>
              <w:sz w:val="22"/>
            </w:rPr>
          </w:pPr>
          <w:hyperlink w:anchor="_Toc155168897" w:history="1">
            <w:r w:rsidR="000E576B" w:rsidRPr="00A15C8C">
              <w:rPr>
                <w:rStyle w:val="Hyperlink"/>
                <w:noProof/>
              </w:rPr>
              <w:t>Methods and Methodology</w:t>
            </w:r>
            <w:r w:rsidR="000E576B">
              <w:rPr>
                <w:noProof/>
                <w:webHidden/>
              </w:rPr>
              <w:tab/>
            </w:r>
            <w:r w:rsidR="000E576B">
              <w:rPr>
                <w:noProof/>
                <w:webHidden/>
              </w:rPr>
              <w:fldChar w:fldCharType="begin"/>
            </w:r>
            <w:r w:rsidR="000E576B">
              <w:rPr>
                <w:noProof/>
                <w:webHidden/>
              </w:rPr>
              <w:instrText xml:space="preserve"> PAGEREF _Toc155168897 \h </w:instrText>
            </w:r>
            <w:r w:rsidR="000E576B">
              <w:rPr>
                <w:noProof/>
                <w:webHidden/>
              </w:rPr>
            </w:r>
            <w:r w:rsidR="000E576B">
              <w:rPr>
                <w:noProof/>
                <w:webHidden/>
              </w:rPr>
              <w:fldChar w:fldCharType="separate"/>
            </w:r>
            <w:r w:rsidR="009460FE">
              <w:rPr>
                <w:noProof/>
                <w:webHidden/>
              </w:rPr>
              <w:t>5</w:t>
            </w:r>
            <w:r w:rsidR="000E576B">
              <w:rPr>
                <w:noProof/>
                <w:webHidden/>
              </w:rPr>
              <w:fldChar w:fldCharType="end"/>
            </w:r>
          </w:hyperlink>
        </w:p>
        <w:p w14:paraId="3F82BF48" w14:textId="470EF19D" w:rsidR="000E576B" w:rsidRDefault="00000000">
          <w:pPr>
            <w:pStyle w:val="TOC2"/>
            <w:tabs>
              <w:tab w:val="left" w:pos="660"/>
              <w:tab w:val="right" w:leader="dot" w:pos="9408"/>
            </w:tabs>
            <w:rPr>
              <w:rFonts w:eastAsiaTheme="minorEastAsia"/>
              <w:noProof/>
              <w:sz w:val="22"/>
            </w:rPr>
          </w:pPr>
          <w:hyperlink w:anchor="_Toc155168898" w:history="1">
            <w:r w:rsidR="000E576B" w:rsidRPr="00A15C8C">
              <w:rPr>
                <w:rStyle w:val="Hyperlink"/>
                <w:noProof/>
              </w:rPr>
              <w:t>A.</w:t>
            </w:r>
            <w:r w:rsidR="000E576B">
              <w:rPr>
                <w:rFonts w:eastAsiaTheme="minorEastAsia"/>
                <w:noProof/>
                <w:sz w:val="22"/>
              </w:rPr>
              <w:tab/>
            </w:r>
            <w:r w:rsidR="000E576B" w:rsidRPr="00A15C8C">
              <w:rPr>
                <w:rStyle w:val="Hyperlink"/>
                <w:noProof/>
              </w:rPr>
              <w:t>Advisory Group</w:t>
            </w:r>
            <w:r w:rsidR="000E576B">
              <w:rPr>
                <w:noProof/>
                <w:webHidden/>
              </w:rPr>
              <w:tab/>
            </w:r>
            <w:r w:rsidR="000E576B">
              <w:rPr>
                <w:noProof/>
                <w:webHidden/>
              </w:rPr>
              <w:fldChar w:fldCharType="begin"/>
            </w:r>
            <w:r w:rsidR="000E576B">
              <w:rPr>
                <w:noProof/>
                <w:webHidden/>
              </w:rPr>
              <w:instrText xml:space="preserve"> PAGEREF _Toc155168898 \h </w:instrText>
            </w:r>
            <w:r w:rsidR="000E576B">
              <w:rPr>
                <w:noProof/>
                <w:webHidden/>
              </w:rPr>
            </w:r>
            <w:r w:rsidR="000E576B">
              <w:rPr>
                <w:noProof/>
                <w:webHidden/>
              </w:rPr>
              <w:fldChar w:fldCharType="separate"/>
            </w:r>
            <w:r w:rsidR="009460FE">
              <w:rPr>
                <w:noProof/>
                <w:webHidden/>
              </w:rPr>
              <w:t>5</w:t>
            </w:r>
            <w:r w:rsidR="000E576B">
              <w:rPr>
                <w:noProof/>
                <w:webHidden/>
              </w:rPr>
              <w:fldChar w:fldCharType="end"/>
            </w:r>
          </w:hyperlink>
        </w:p>
        <w:p w14:paraId="15F10D84" w14:textId="60B28236" w:rsidR="000E576B" w:rsidRDefault="00000000">
          <w:pPr>
            <w:pStyle w:val="TOC2"/>
            <w:tabs>
              <w:tab w:val="left" w:pos="660"/>
              <w:tab w:val="right" w:leader="dot" w:pos="9408"/>
            </w:tabs>
            <w:rPr>
              <w:rFonts w:eastAsiaTheme="minorEastAsia"/>
              <w:noProof/>
              <w:sz w:val="22"/>
            </w:rPr>
          </w:pPr>
          <w:hyperlink w:anchor="_Toc155168899" w:history="1">
            <w:r w:rsidR="000E576B" w:rsidRPr="00A15C8C">
              <w:rPr>
                <w:rStyle w:val="Hyperlink"/>
                <w:noProof/>
              </w:rPr>
              <w:t>B.</w:t>
            </w:r>
            <w:r w:rsidR="000E576B">
              <w:rPr>
                <w:rFonts w:eastAsiaTheme="minorEastAsia"/>
                <w:noProof/>
                <w:sz w:val="22"/>
              </w:rPr>
              <w:tab/>
            </w:r>
            <w:r w:rsidR="000E576B" w:rsidRPr="00A15C8C">
              <w:rPr>
                <w:rStyle w:val="Hyperlink"/>
                <w:noProof/>
              </w:rPr>
              <w:t>Survey</w:t>
            </w:r>
            <w:r w:rsidR="000E576B">
              <w:rPr>
                <w:noProof/>
                <w:webHidden/>
              </w:rPr>
              <w:tab/>
            </w:r>
            <w:r w:rsidR="000E576B">
              <w:rPr>
                <w:noProof/>
                <w:webHidden/>
              </w:rPr>
              <w:fldChar w:fldCharType="begin"/>
            </w:r>
            <w:r w:rsidR="000E576B">
              <w:rPr>
                <w:noProof/>
                <w:webHidden/>
              </w:rPr>
              <w:instrText xml:space="preserve"> PAGEREF _Toc155168899 \h </w:instrText>
            </w:r>
            <w:r w:rsidR="000E576B">
              <w:rPr>
                <w:noProof/>
                <w:webHidden/>
              </w:rPr>
            </w:r>
            <w:r w:rsidR="000E576B">
              <w:rPr>
                <w:noProof/>
                <w:webHidden/>
              </w:rPr>
              <w:fldChar w:fldCharType="separate"/>
            </w:r>
            <w:r w:rsidR="009460FE">
              <w:rPr>
                <w:noProof/>
                <w:webHidden/>
              </w:rPr>
              <w:t>6</w:t>
            </w:r>
            <w:r w:rsidR="000E576B">
              <w:rPr>
                <w:noProof/>
                <w:webHidden/>
              </w:rPr>
              <w:fldChar w:fldCharType="end"/>
            </w:r>
          </w:hyperlink>
        </w:p>
        <w:p w14:paraId="5BA04B0E" w14:textId="1B4BB262" w:rsidR="000E576B" w:rsidRDefault="00000000">
          <w:pPr>
            <w:pStyle w:val="TOC2"/>
            <w:tabs>
              <w:tab w:val="left" w:pos="660"/>
              <w:tab w:val="right" w:leader="dot" w:pos="9408"/>
            </w:tabs>
            <w:rPr>
              <w:rFonts w:eastAsiaTheme="minorEastAsia"/>
              <w:noProof/>
              <w:sz w:val="22"/>
            </w:rPr>
          </w:pPr>
          <w:hyperlink w:anchor="_Toc155168900" w:history="1">
            <w:r w:rsidR="000E576B" w:rsidRPr="00A15C8C">
              <w:rPr>
                <w:rStyle w:val="Hyperlink"/>
                <w:noProof/>
              </w:rPr>
              <w:t>C.</w:t>
            </w:r>
            <w:r w:rsidR="000E576B">
              <w:rPr>
                <w:rFonts w:eastAsiaTheme="minorEastAsia"/>
                <w:noProof/>
                <w:sz w:val="22"/>
              </w:rPr>
              <w:tab/>
            </w:r>
            <w:r w:rsidR="000E576B" w:rsidRPr="00A15C8C">
              <w:rPr>
                <w:rStyle w:val="Hyperlink"/>
                <w:noProof/>
              </w:rPr>
              <w:t>Recruitment</w:t>
            </w:r>
            <w:r w:rsidR="000E576B">
              <w:rPr>
                <w:noProof/>
                <w:webHidden/>
              </w:rPr>
              <w:tab/>
            </w:r>
            <w:r w:rsidR="000E576B">
              <w:rPr>
                <w:noProof/>
                <w:webHidden/>
              </w:rPr>
              <w:fldChar w:fldCharType="begin"/>
            </w:r>
            <w:r w:rsidR="000E576B">
              <w:rPr>
                <w:noProof/>
                <w:webHidden/>
              </w:rPr>
              <w:instrText xml:space="preserve"> PAGEREF _Toc155168900 \h </w:instrText>
            </w:r>
            <w:r w:rsidR="000E576B">
              <w:rPr>
                <w:noProof/>
                <w:webHidden/>
              </w:rPr>
            </w:r>
            <w:r w:rsidR="000E576B">
              <w:rPr>
                <w:noProof/>
                <w:webHidden/>
              </w:rPr>
              <w:fldChar w:fldCharType="separate"/>
            </w:r>
            <w:r w:rsidR="009460FE">
              <w:rPr>
                <w:noProof/>
                <w:webHidden/>
              </w:rPr>
              <w:t>6</w:t>
            </w:r>
            <w:r w:rsidR="000E576B">
              <w:rPr>
                <w:noProof/>
                <w:webHidden/>
              </w:rPr>
              <w:fldChar w:fldCharType="end"/>
            </w:r>
          </w:hyperlink>
        </w:p>
        <w:p w14:paraId="2F6C4A94" w14:textId="351C72DA" w:rsidR="000E576B" w:rsidRDefault="00000000">
          <w:pPr>
            <w:pStyle w:val="TOC2"/>
            <w:tabs>
              <w:tab w:val="left" w:pos="660"/>
              <w:tab w:val="right" w:leader="dot" w:pos="9408"/>
            </w:tabs>
            <w:rPr>
              <w:rFonts w:eastAsiaTheme="minorEastAsia"/>
              <w:noProof/>
              <w:sz w:val="22"/>
            </w:rPr>
          </w:pPr>
          <w:hyperlink w:anchor="_Toc155168901" w:history="1">
            <w:r w:rsidR="000E576B" w:rsidRPr="00A15C8C">
              <w:rPr>
                <w:rStyle w:val="Hyperlink"/>
                <w:noProof/>
              </w:rPr>
              <w:t>D.</w:t>
            </w:r>
            <w:r w:rsidR="000E576B">
              <w:rPr>
                <w:rFonts w:eastAsiaTheme="minorEastAsia"/>
                <w:noProof/>
                <w:sz w:val="22"/>
              </w:rPr>
              <w:tab/>
            </w:r>
            <w:r w:rsidR="000E576B" w:rsidRPr="00A15C8C">
              <w:rPr>
                <w:rStyle w:val="Hyperlink"/>
                <w:noProof/>
              </w:rPr>
              <w:t>Data Analysis</w:t>
            </w:r>
            <w:r w:rsidR="000E576B">
              <w:rPr>
                <w:noProof/>
                <w:webHidden/>
              </w:rPr>
              <w:tab/>
            </w:r>
            <w:r w:rsidR="000E576B">
              <w:rPr>
                <w:noProof/>
                <w:webHidden/>
              </w:rPr>
              <w:fldChar w:fldCharType="begin"/>
            </w:r>
            <w:r w:rsidR="000E576B">
              <w:rPr>
                <w:noProof/>
                <w:webHidden/>
              </w:rPr>
              <w:instrText xml:space="preserve"> PAGEREF _Toc155168901 \h </w:instrText>
            </w:r>
            <w:r w:rsidR="000E576B">
              <w:rPr>
                <w:noProof/>
                <w:webHidden/>
              </w:rPr>
            </w:r>
            <w:r w:rsidR="000E576B">
              <w:rPr>
                <w:noProof/>
                <w:webHidden/>
              </w:rPr>
              <w:fldChar w:fldCharType="separate"/>
            </w:r>
            <w:r w:rsidR="009460FE">
              <w:rPr>
                <w:noProof/>
                <w:webHidden/>
              </w:rPr>
              <w:t>6</w:t>
            </w:r>
            <w:r w:rsidR="000E576B">
              <w:rPr>
                <w:noProof/>
                <w:webHidden/>
              </w:rPr>
              <w:fldChar w:fldCharType="end"/>
            </w:r>
          </w:hyperlink>
        </w:p>
        <w:p w14:paraId="6875D838" w14:textId="0D164660" w:rsidR="000E576B" w:rsidRDefault="00000000">
          <w:pPr>
            <w:pStyle w:val="TOC1"/>
            <w:rPr>
              <w:rFonts w:eastAsiaTheme="minorEastAsia"/>
              <w:noProof/>
              <w:sz w:val="22"/>
            </w:rPr>
          </w:pPr>
          <w:hyperlink w:anchor="_Toc155168902" w:history="1">
            <w:r w:rsidR="000E576B" w:rsidRPr="00A15C8C">
              <w:rPr>
                <w:rStyle w:val="Hyperlink"/>
                <w:noProof/>
              </w:rPr>
              <w:t>Results</w:t>
            </w:r>
            <w:r w:rsidR="000E576B">
              <w:rPr>
                <w:noProof/>
                <w:webHidden/>
              </w:rPr>
              <w:tab/>
            </w:r>
            <w:r w:rsidR="000E576B">
              <w:rPr>
                <w:noProof/>
                <w:webHidden/>
              </w:rPr>
              <w:fldChar w:fldCharType="begin"/>
            </w:r>
            <w:r w:rsidR="000E576B">
              <w:rPr>
                <w:noProof/>
                <w:webHidden/>
              </w:rPr>
              <w:instrText xml:space="preserve"> PAGEREF _Toc155168902 \h </w:instrText>
            </w:r>
            <w:r w:rsidR="000E576B">
              <w:rPr>
                <w:noProof/>
                <w:webHidden/>
              </w:rPr>
            </w:r>
            <w:r w:rsidR="000E576B">
              <w:rPr>
                <w:noProof/>
                <w:webHidden/>
              </w:rPr>
              <w:fldChar w:fldCharType="separate"/>
            </w:r>
            <w:r w:rsidR="009460FE">
              <w:rPr>
                <w:noProof/>
                <w:webHidden/>
              </w:rPr>
              <w:t>6</w:t>
            </w:r>
            <w:r w:rsidR="000E576B">
              <w:rPr>
                <w:noProof/>
                <w:webHidden/>
              </w:rPr>
              <w:fldChar w:fldCharType="end"/>
            </w:r>
          </w:hyperlink>
        </w:p>
        <w:p w14:paraId="0BF4CEFD" w14:textId="2908C2BF" w:rsidR="000E576B" w:rsidRDefault="00000000">
          <w:pPr>
            <w:pStyle w:val="TOC2"/>
            <w:tabs>
              <w:tab w:val="left" w:pos="660"/>
              <w:tab w:val="right" w:leader="dot" w:pos="9408"/>
            </w:tabs>
            <w:rPr>
              <w:rFonts w:eastAsiaTheme="minorEastAsia"/>
              <w:noProof/>
              <w:sz w:val="22"/>
            </w:rPr>
          </w:pPr>
          <w:hyperlink w:anchor="_Toc155168903" w:history="1">
            <w:r w:rsidR="000E576B" w:rsidRPr="00A15C8C">
              <w:rPr>
                <w:rStyle w:val="Hyperlink"/>
                <w:noProof/>
              </w:rPr>
              <w:t>A.</w:t>
            </w:r>
            <w:r w:rsidR="000E576B">
              <w:rPr>
                <w:rFonts w:eastAsiaTheme="minorEastAsia"/>
                <w:noProof/>
                <w:sz w:val="22"/>
              </w:rPr>
              <w:tab/>
            </w:r>
            <w:r w:rsidR="000E576B" w:rsidRPr="00A15C8C">
              <w:rPr>
                <w:rStyle w:val="Hyperlink"/>
                <w:noProof/>
              </w:rPr>
              <w:t>Local Context</w:t>
            </w:r>
            <w:r w:rsidR="000E576B">
              <w:rPr>
                <w:noProof/>
                <w:webHidden/>
              </w:rPr>
              <w:tab/>
            </w:r>
            <w:r w:rsidR="000E576B">
              <w:rPr>
                <w:noProof/>
                <w:webHidden/>
              </w:rPr>
              <w:fldChar w:fldCharType="begin"/>
            </w:r>
            <w:r w:rsidR="000E576B">
              <w:rPr>
                <w:noProof/>
                <w:webHidden/>
              </w:rPr>
              <w:instrText xml:space="preserve"> PAGEREF _Toc155168903 \h </w:instrText>
            </w:r>
            <w:r w:rsidR="000E576B">
              <w:rPr>
                <w:noProof/>
                <w:webHidden/>
              </w:rPr>
            </w:r>
            <w:r w:rsidR="000E576B">
              <w:rPr>
                <w:noProof/>
                <w:webHidden/>
              </w:rPr>
              <w:fldChar w:fldCharType="separate"/>
            </w:r>
            <w:r w:rsidR="009460FE">
              <w:rPr>
                <w:noProof/>
                <w:webHidden/>
              </w:rPr>
              <w:t>6</w:t>
            </w:r>
            <w:r w:rsidR="000E576B">
              <w:rPr>
                <w:noProof/>
                <w:webHidden/>
              </w:rPr>
              <w:fldChar w:fldCharType="end"/>
            </w:r>
          </w:hyperlink>
        </w:p>
        <w:p w14:paraId="49B56FF0" w14:textId="5B96E7FD" w:rsidR="000E576B" w:rsidRDefault="00000000">
          <w:pPr>
            <w:pStyle w:val="TOC2"/>
            <w:tabs>
              <w:tab w:val="left" w:pos="660"/>
              <w:tab w:val="right" w:leader="dot" w:pos="9408"/>
            </w:tabs>
            <w:rPr>
              <w:rFonts w:eastAsiaTheme="minorEastAsia"/>
              <w:noProof/>
              <w:sz w:val="22"/>
            </w:rPr>
          </w:pPr>
          <w:hyperlink w:anchor="_Toc155168904" w:history="1">
            <w:r w:rsidR="000E576B" w:rsidRPr="00A15C8C">
              <w:rPr>
                <w:rStyle w:val="Hyperlink"/>
                <w:noProof/>
              </w:rPr>
              <w:t>B.</w:t>
            </w:r>
            <w:r w:rsidR="000E576B">
              <w:rPr>
                <w:rFonts w:eastAsiaTheme="minorEastAsia"/>
                <w:noProof/>
                <w:sz w:val="22"/>
              </w:rPr>
              <w:tab/>
            </w:r>
            <w:r w:rsidR="000E576B" w:rsidRPr="00A15C8C">
              <w:rPr>
                <w:rStyle w:val="Hyperlink"/>
                <w:noProof/>
              </w:rPr>
              <w:t>Current Definition</w:t>
            </w:r>
            <w:r w:rsidR="000E576B">
              <w:rPr>
                <w:noProof/>
                <w:webHidden/>
              </w:rPr>
              <w:tab/>
            </w:r>
            <w:r w:rsidR="000E576B">
              <w:rPr>
                <w:noProof/>
                <w:webHidden/>
              </w:rPr>
              <w:fldChar w:fldCharType="begin"/>
            </w:r>
            <w:r w:rsidR="000E576B">
              <w:rPr>
                <w:noProof/>
                <w:webHidden/>
              </w:rPr>
              <w:instrText xml:space="preserve"> PAGEREF _Toc155168904 \h </w:instrText>
            </w:r>
            <w:r w:rsidR="000E576B">
              <w:rPr>
                <w:noProof/>
                <w:webHidden/>
              </w:rPr>
            </w:r>
            <w:r w:rsidR="000E576B">
              <w:rPr>
                <w:noProof/>
                <w:webHidden/>
              </w:rPr>
              <w:fldChar w:fldCharType="separate"/>
            </w:r>
            <w:r w:rsidR="009460FE">
              <w:rPr>
                <w:noProof/>
                <w:webHidden/>
              </w:rPr>
              <w:t>6</w:t>
            </w:r>
            <w:r w:rsidR="000E576B">
              <w:rPr>
                <w:noProof/>
                <w:webHidden/>
              </w:rPr>
              <w:fldChar w:fldCharType="end"/>
            </w:r>
          </w:hyperlink>
        </w:p>
        <w:p w14:paraId="50943496" w14:textId="56F45E20" w:rsidR="000E576B" w:rsidRDefault="00000000">
          <w:pPr>
            <w:pStyle w:val="TOC3"/>
            <w:tabs>
              <w:tab w:val="right" w:leader="dot" w:pos="9408"/>
            </w:tabs>
            <w:rPr>
              <w:rFonts w:eastAsiaTheme="minorEastAsia"/>
              <w:noProof/>
              <w:sz w:val="22"/>
            </w:rPr>
          </w:pPr>
          <w:hyperlink w:anchor="_Toc155168905" w:history="1">
            <w:r w:rsidR="000E576B" w:rsidRPr="00A15C8C">
              <w:rPr>
                <w:rStyle w:val="Hyperlink"/>
                <w:noProof/>
              </w:rPr>
              <w:t>Perceived Purpose</w:t>
            </w:r>
            <w:r w:rsidR="000E576B">
              <w:rPr>
                <w:noProof/>
                <w:webHidden/>
              </w:rPr>
              <w:tab/>
            </w:r>
            <w:r w:rsidR="000E576B">
              <w:rPr>
                <w:noProof/>
                <w:webHidden/>
              </w:rPr>
              <w:fldChar w:fldCharType="begin"/>
            </w:r>
            <w:r w:rsidR="000E576B">
              <w:rPr>
                <w:noProof/>
                <w:webHidden/>
              </w:rPr>
              <w:instrText xml:space="preserve"> PAGEREF _Toc155168905 \h </w:instrText>
            </w:r>
            <w:r w:rsidR="000E576B">
              <w:rPr>
                <w:noProof/>
                <w:webHidden/>
              </w:rPr>
            </w:r>
            <w:r w:rsidR="000E576B">
              <w:rPr>
                <w:noProof/>
                <w:webHidden/>
              </w:rPr>
              <w:fldChar w:fldCharType="separate"/>
            </w:r>
            <w:r w:rsidR="009460FE">
              <w:rPr>
                <w:noProof/>
                <w:webHidden/>
              </w:rPr>
              <w:t>6</w:t>
            </w:r>
            <w:r w:rsidR="000E576B">
              <w:rPr>
                <w:noProof/>
                <w:webHidden/>
              </w:rPr>
              <w:fldChar w:fldCharType="end"/>
            </w:r>
          </w:hyperlink>
        </w:p>
        <w:p w14:paraId="60B235A2" w14:textId="347CA55E" w:rsidR="000E576B" w:rsidRDefault="00000000">
          <w:pPr>
            <w:pStyle w:val="TOC3"/>
            <w:tabs>
              <w:tab w:val="right" w:leader="dot" w:pos="9408"/>
            </w:tabs>
            <w:rPr>
              <w:rFonts w:eastAsiaTheme="minorEastAsia"/>
              <w:noProof/>
              <w:sz w:val="22"/>
            </w:rPr>
          </w:pPr>
          <w:hyperlink w:anchor="_Toc155168906" w:history="1">
            <w:r w:rsidR="000E576B" w:rsidRPr="00A15C8C">
              <w:rPr>
                <w:rStyle w:val="Hyperlink"/>
                <w:noProof/>
              </w:rPr>
              <w:t>Definition Sufficiency</w:t>
            </w:r>
            <w:r w:rsidR="000E576B">
              <w:rPr>
                <w:noProof/>
                <w:webHidden/>
              </w:rPr>
              <w:tab/>
            </w:r>
            <w:r w:rsidR="000E576B">
              <w:rPr>
                <w:noProof/>
                <w:webHidden/>
              </w:rPr>
              <w:fldChar w:fldCharType="begin"/>
            </w:r>
            <w:r w:rsidR="000E576B">
              <w:rPr>
                <w:noProof/>
                <w:webHidden/>
              </w:rPr>
              <w:instrText xml:space="preserve"> PAGEREF _Toc155168906 \h </w:instrText>
            </w:r>
            <w:r w:rsidR="000E576B">
              <w:rPr>
                <w:noProof/>
                <w:webHidden/>
              </w:rPr>
            </w:r>
            <w:r w:rsidR="000E576B">
              <w:rPr>
                <w:noProof/>
                <w:webHidden/>
              </w:rPr>
              <w:fldChar w:fldCharType="separate"/>
            </w:r>
            <w:r w:rsidR="009460FE">
              <w:rPr>
                <w:noProof/>
                <w:webHidden/>
              </w:rPr>
              <w:t>7</w:t>
            </w:r>
            <w:r w:rsidR="000E576B">
              <w:rPr>
                <w:noProof/>
                <w:webHidden/>
              </w:rPr>
              <w:fldChar w:fldCharType="end"/>
            </w:r>
          </w:hyperlink>
        </w:p>
        <w:p w14:paraId="2FC06B35" w14:textId="65226C27" w:rsidR="000E576B" w:rsidRDefault="00000000">
          <w:pPr>
            <w:pStyle w:val="TOC3"/>
            <w:tabs>
              <w:tab w:val="right" w:leader="dot" w:pos="9408"/>
            </w:tabs>
            <w:rPr>
              <w:rFonts w:eastAsiaTheme="minorEastAsia"/>
              <w:noProof/>
              <w:sz w:val="22"/>
            </w:rPr>
          </w:pPr>
          <w:hyperlink w:anchor="_Toc155168907" w:history="1">
            <w:r w:rsidR="000E576B" w:rsidRPr="00A15C8C">
              <w:rPr>
                <w:rStyle w:val="Hyperlink"/>
                <w:noProof/>
              </w:rPr>
              <w:t>SSZ Size</w:t>
            </w:r>
            <w:r w:rsidR="000E576B">
              <w:rPr>
                <w:noProof/>
                <w:webHidden/>
              </w:rPr>
              <w:tab/>
            </w:r>
            <w:r w:rsidR="000E576B">
              <w:rPr>
                <w:noProof/>
                <w:webHidden/>
              </w:rPr>
              <w:fldChar w:fldCharType="begin"/>
            </w:r>
            <w:r w:rsidR="000E576B">
              <w:rPr>
                <w:noProof/>
                <w:webHidden/>
              </w:rPr>
              <w:instrText xml:space="preserve"> PAGEREF _Toc155168907 \h </w:instrText>
            </w:r>
            <w:r w:rsidR="000E576B">
              <w:rPr>
                <w:noProof/>
                <w:webHidden/>
              </w:rPr>
            </w:r>
            <w:r w:rsidR="000E576B">
              <w:rPr>
                <w:noProof/>
                <w:webHidden/>
              </w:rPr>
              <w:fldChar w:fldCharType="separate"/>
            </w:r>
            <w:r w:rsidR="009460FE">
              <w:rPr>
                <w:noProof/>
                <w:webHidden/>
              </w:rPr>
              <w:t>7</w:t>
            </w:r>
            <w:r w:rsidR="000E576B">
              <w:rPr>
                <w:noProof/>
                <w:webHidden/>
              </w:rPr>
              <w:fldChar w:fldCharType="end"/>
            </w:r>
          </w:hyperlink>
        </w:p>
        <w:p w14:paraId="03DDA48D" w14:textId="64C3E3AA" w:rsidR="000E576B" w:rsidRDefault="00000000">
          <w:pPr>
            <w:pStyle w:val="TOC3"/>
            <w:tabs>
              <w:tab w:val="right" w:leader="dot" w:pos="9408"/>
            </w:tabs>
            <w:rPr>
              <w:rFonts w:eastAsiaTheme="minorEastAsia"/>
              <w:noProof/>
              <w:sz w:val="22"/>
            </w:rPr>
          </w:pPr>
          <w:hyperlink w:anchor="_Toc155168908" w:history="1">
            <w:r w:rsidR="000E576B" w:rsidRPr="00A15C8C">
              <w:rPr>
                <w:rStyle w:val="Hyperlink"/>
                <w:noProof/>
              </w:rPr>
              <w:t>School Entrance/Exit</w:t>
            </w:r>
            <w:r w:rsidR="000E576B">
              <w:rPr>
                <w:noProof/>
                <w:webHidden/>
              </w:rPr>
              <w:tab/>
            </w:r>
            <w:r w:rsidR="000E576B">
              <w:rPr>
                <w:noProof/>
                <w:webHidden/>
              </w:rPr>
              <w:fldChar w:fldCharType="begin"/>
            </w:r>
            <w:r w:rsidR="000E576B">
              <w:rPr>
                <w:noProof/>
                <w:webHidden/>
              </w:rPr>
              <w:instrText xml:space="preserve"> PAGEREF _Toc155168908 \h </w:instrText>
            </w:r>
            <w:r w:rsidR="000E576B">
              <w:rPr>
                <w:noProof/>
                <w:webHidden/>
              </w:rPr>
            </w:r>
            <w:r w:rsidR="000E576B">
              <w:rPr>
                <w:noProof/>
                <w:webHidden/>
              </w:rPr>
              <w:fldChar w:fldCharType="separate"/>
            </w:r>
            <w:r w:rsidR="009460FE">
              <w:rPr>
                <w:noProof/>
                <w:webHidden/>
              </w:rPr>
              <w:t>7</w:t>
            </w:r>
            <w:r w:rsidR="000E576B">
              <w:rPr>
                <w:noProof/>
                <w:webHidden/>
              </w:rPr>
              <w:fldChar w:fldCharType="end"/>
            </w:r>
          </w:hyperlink>
        </w:p>
        <w:p w14:paraId="68FE75F5" w14:textId="2AC1FCB8" w:rsidR="000E576B" w:rsidRDefault="00000000">
          <w:pPr>
            <w:pStyle w:val="TOC2"/>
            <w:tabs>
              <w:tab w:val="left" w:pos="660"/>
              <w:tab w:val="right" w:leader="dot" w:pos="9408"/>
            </w:tabs>
            <w:rPr>
              <w:rFonts w:eastAsiaTheme="minorEastAsia"/>
              <w:noProof/>
              <w:sz w:val="22"/>
            </w:rPr>
          </w:pPr>
          <w:hyperlink w:anchor="_Toc155168909" w:history="1">
            <w:r w:rsidR="000E576B" w:rsidRPr="00A15C8C">
              <w:rPr>
                <w:rStyle w:val="Hyperlink"/>
                <w:noProof/>
              </w:rPr>
              <w:t>C.</w:t>
            </w:r>
            <w:r w:rsidR="000E576B">
              <w:rPr>
                <w:rFonts w:eastAsiaTheme="minorEastAsia"/>
                <w:noProof/>
                <w:sz w:val="22"/>
              </w:rPr>
              <w:tab/>
            </w:r>
            <w:r w:rsidR="000E576B" w:rsidRPr="00A15C8C">
              <w:rPr>
                <w:rStyle w:val="Hyperlink"/>
                <w:noProof/>
              </w:rPr>
              <w:t>Suggested Enhancements</w:t>
            </w:r>
            <w:r w:rsidR="000E576B">
              <w:rPr>
                <w:noProof/>
                <w:webHidden/>
              </w:rPr>
              <w:tab/>
            </w:r>
            <w:r w:rsidR="000E576B">
              <w:rPr>
                <w:noProof/>
                <w:webHidden/>
              </w:rPr>
              <w:fldChar w:fldCharType="begin"/>
            </w:r>
            <w:r w:rsidR="000E576B">
              <w:rPr>
                <w:noProof/>
                <w:webHidden/>
              </w:rPr>
              <w:instrText xml:space="preserve"> PAGEREF _Toc155168909 \h </w:instrText>
            </w:r>
            <w:r w:rsidR="000E576B">
              <w:rPr>
                <w:noProof/>
                <w:webHidden/>
              </w:rPr>
            </w:r>
            <w:r w:rsidR="000E576B">
              <w:rPr>
                <w:noProof/>
                <w:webHidden/>
              </w:rPr>
              <w:fldChar w:fldCharType="separate"/>
            </w:r>
            <w:r w:rsidR="009460FE">
              <w:rPr>
                <w:noProof/>
                <w:webHidden/>
              </w:rPr>
              <w:t>7</w:t>
            </w:r>
            <w:r w:rsidR="000E576B">
              <w:rPr>
                <w:noProof/>
                <w:webHidden/>
              </w:rPr>
              <w:fldChar w:fldCharType="end"/>
            </w:r>
          </w:hyperlink>
        </w:p>
        <w:p w14:paraId="050035D0" w14:textId="4BB3B8DC" w:rsidR="000E576B" w:rsidRDefault="00000000">
          <w:pPr>
            <w:pStyle w:val="TOC3"/>
            <w:tabs>
              <w:tab w:val="right" w:leader="dot" w:pos="9408"/>
            </w:tabs>
            <w:rPr>
              <w:rFonts w:eastAsiaTheme="minorEastAsia"/>
              <w:noProof/>
              <w:sz w:val="22"/>
            </w:rPr>
          </w:pPr>
          <w:hyperlink w:anchor="_Toc155168910" w:history="1">
            <w:r w:rsidR="000E576B" w:rsidRPr="00A15C8C">
              <w:rPr>
                <w:rStyle w:val="Hyperlink"/>
                <w:noProof/>
              </w:rPr>
              <w:t>Measuring the SSZ</w:t>
            </w:r>
            <w:r w:rsidR="000E576B">
              <w:rPr>
                <w:noProof/>
                <w:webHidden/>
              </w:rPr>
              <w:tab/>
            </w:r>
            <w:r w:rsidR="000E576B">
              <w:rPr>
                <w:noProof/>
                <w:webHidden/>
              </w:rPr>
              <w:fldChar w:fldCharType="begin"/>
            </w:r>
            <w:r w:rsidR="000E576B">
              <w:rPr>
                <w:noProof/>
                <w:webHidden/>
              </w:rPr>
              <w:instrText xml:space="preserve"> PAGEREF _Toc155168910 \h </w:instrText>
            </w:r>
            <w:r w:rsidR="000E576B">
              <w:rPr>
                <w:noProof/>
                <w:webHidden/>
              </w:rPr>
            </w:r>
            <w:r w:rsidR="000E576B">
              <w:rPr>
                <w:noProof/>
                <w:webHidden/>
              </w:rPr>
              <w:fldChar w:fldCharType="separate"/>
            </w:r>
            <w:r w:rsidR="009460FE">
              <w:rPr>
                <w:noProof/>
                <w:webHidden/>
              </w:rPr>
              <w:t>7</w:t>
            </w:r>
            <w:r w:rsidR="000E576B">
              <w:rPr>
                <w:noProof/>
                <w:webHidden/>
              </w:rPr>
              <w:fldChar w:fldCharType="end"/>
            </w:r>
          </w:hyperlink>
        </w:p>
        <w:p w14:paraId="741D1F10" w14:textId="7F1A26E0" w:rsidR="000E576B" w:rsidRDefault="00000000">
          <w:pPr>
            <w:pStyle w:val="TOC3"/>
            <w:tabs>
              <w:tab w:val="right" w:leader="dot" w:pos="9408"/>
            </w:tabs>
            <w:rPr>
              <w:rFonts w:eastAsiaTheme="minorEastAsia"/>
              <w:noProof/>
              <w:sz w:val="22"/>
            </w:rPr>
          </w:pPr>
          <w:hyperlink w:anchor="_Toc155168911" w:history="1">
            <w:r w:rsidR="000E576B" w:rsidRPr="00A15C8C">
              <w:rPr>
                <w:rStyle w:val="Hyperlink"/>
                <w:noProof/>
              </w:rPr>
              <w:t>Additions</w:t>
            </w:r>
            <w:r w:rsidR="000E576B">
              <w:rPr>
                <w:noProof/>
                <w:webHidden/>
              </w:rPr>
              <w:tab/>
            </w:r>
            <w:r w:rsidR="000E576B">
              <w:rPr>
                <w:noProof/>
                <w:webHidden/>
              </w:rPr>
              <w:fldChar w:fldCharType="begin"/>
            </w:r>
            <w:r w:rsidR="000E576B">
              <w:rPr>
                <w:noProof/>
                <w:webHidden/>
              </w:rPr>
              <w:instrText xml:space="preserve"> PAGEREF _Toc155168911 \h </w:instrText>
            </w:r>
            <w:r w:rsidR="000E576B">
              <w:rPr>
                <w:noProof/>
                <w:webHidden/>
              </w:rPr>
            </w:r>
            <w:r w:rsidR="000E576B">
              <w:rPr>
                <w:noProof/>
                <w:webHidden/>
              </w:rPr>
              <w:fldChar w:fldCharType="separate"/>
            </w:r>
            <w:r w:rsidR="009460FE">
              <w:rPr>
                <w:noProof/>
                <w:webHidden/>
              </w:rPr>
              <w:t>8</w:t>
            </w:r>
            <w:r w:rsidR="000E576B">
              <w:rPr>
                <w:noProof/>
                <w:webHidden/>
              </w:rPr>
              <w:fldChar w:fldCharType="end"/>
            </w:r>
          </w:hyperlink>
        </w:p>
        <w:p w14:paraId="1C3D92FD" w14:textId="52E38638" w:rsidR="000E576B" w:rsidRDefault="00000000">
          <w:pPr>
            <w:pStyle w:val="TOC3"/>
            <w:tabs>
              <w:tab w:val="right" w:leader="dot" w:pos="9408"/>
            </w:tabs>
            <w:rPr>
              <w:rFonts w:eastAsiaTheme="minorEastAsia"/>
              <w:noProof/>
              <w:sz w:val="22"/>
            </w:rPr>
          </w:pPr>
          <w:hyperlink w:anchor="_Toc155168912" w:history="1">
            <w:r w:rsidR="000E576B" w:rsidRPr="00A15C8C">
              <w:rPr>
                <w:rStyle w:val="Hyperlink"/>
                <w:noProof/>
              </w:rPr>
              <w:t>Other Considerations</w:t>
            </w:r>
            <w:r w:rsidR="000E576B">
              <w:rPr>
                <w:noProof/>
                <w:webHidden/>
              </w:rPr>
              <w:tab/>
            </w:r>
            <w:r w:rsidR="000E576B">
              <w:rPr>
                <w:noProof/>
                <w:webHidden/>
              </w:rPr>
              <w:fldChar w:fldCharType="begin"/>
            </w:r>
            <w:r w:rsidR="000E576B">
              <w:rPr>
                <w:noProof/>
                <w:webHidden/>
              </w:rPr>
              <w:instrText xml:space="preserve"> PAGEREF _Toc155168912 \h </w:instrText>
            </w:r>
            <w:r w:rsidR="000E576B">
              <w:rPr>
                <w:noProof/>
                <w:webHidden/>
              </w:rPr>
            </w:r>
            <w:r w:rsidR="000E576B">
              <w:rPr>
                <w:noProof/>
                <w:webHidden/>
              </w:rPr>
              <w:fldChar w:fldCharType="separate"/>
            </w:r>
            <w:r w:rsidR="009460FE">
              <w:rPr>
                <w:noProof/>
                <w:webHidden/>
              </w:rPr>
              <w:t>8</w:t>
            </w:r>
            <w:r w:rsidR="000E576B">
              <w:rPr>
                <w:noProof/>
                <w:webHidden/>
              </w:rPr>
              <w:fldChar w:fldCharType="end"/>
            </w:r>
          </w:hyperlink>
        </w:p>
        <w:p w14:paraId="013CB63A" w14:textId="3D23C57F" w:rsidR="000E576B" w:rsidRDefault="00000000">
          <w:pPr>
            <w:pStyle w:val="TOC1"/>
            <w:rPr>
              <w:rFonts w:eastAsiaTheme="minorEastAsia"/>
              <w:noProof/>
              <w:sz w:val="22"/>
            </w:rPr>
          </w:pPr>
          <w:hyperlink w:anchor="_Toc155168913" w:history="1">
            <w:r w:rsidR="000E576B" w:rsidRPr="00A15C8C">
              <w:rPr>
                <w:rStyle w:val="Hyperlink"/>
                <w:noProof/>
              </w:rPr>
              <w:t>Tables</w:t>
            </w:r>
            <w:r w:rsidR="000E576B">
              <w:rPr>
                <w:noProof/>
                <w:webHidden/>
              </w:rPr>
              <w:tab/>
            </w:r>
            <w:r w:rsidR="000E576B">
              <w:rPr>
                <w:noProof/>
                <w:webHidden/>
              </w:rPr>
              <w:fldChar w:fldCharType="begin"/>
            </w:r>
            <w:r w:rsidR="000E576B">
              <w:rPr>
                <w:noProof/>
                <w:webHidden/>
              </w:rPr>
              <w:instrText xml:space="preserve"> PAGEREF _Toc155168913 \h </w:instrText>
            </w:r>
            <w:r w:rsidR="000E576B">
              <w:rPr>
                <w:noProof/>
                <w:webHidden/>
              </w:rPr>
            </w:r>
            <w:r w:rsidR="000E576B">
              <w:rPr>
                <w:noProof/>
                <w:webHidden/>
              </w:rPr>
              <w:fldChar w:fldCharType="separate"/>
            </w:r>
            <w:r w:rsidR="009460FE">
              <w:rPr>
                <w:noProof/>
                <w:webHidden/>
              </w:rPr>
              <w:t>10</w:t>
            </w:r>
            <w:r w:rsidR="000E576B">
              <w:rPr>
                <w:noProof/>
                <w:webHidden/>
              </w:rPr>
              <w:fldChar w:fldCharType="end"/>
            </w:r>
          </w:hyperlink>
        </w:p>
        <w:p w14:paraId="204E3668" w14:textId="11277909" w:rsidR="00A51D34" w:rsidRPr="001262CA" w:rsidRDefault="00A51D34">
          <w:r w:rsidRPr="001262CA">
            <w:rPr>
              <w:b/>
              <w:bCs/>
              <w:noProof/>
            </w:rPr>
            <w:fldChar w:fldCharType="end"/>
          </w:r>
        </w:p>
      </w:sdtContent>
    </w:sdt>
    <w:p w14:paraId="43B76E94" w14:textId="0E011AE0" w:rsidR="00A51D34" w:rsidRPr="001262CA" w:rsidRDefault="00A51D34">
      <w:r w:rsidRPr="001262CA">
        <w:br w:type="page"/>
      </w:r>
    </w:p>
    <w:p w14:paraId="396A3FFF" w14:textId="6EFC6948" w:rsidR="0030755E" w:rsidRPr="001262CA" w:rsidRDefault="0030755E" w:rsidP="0030755E">
      <w:pPr>
        <w:pStyle w:val="Title"/>
        <w:rPr>
          <w:b w:val="0"/>
        </w:rPr>
      </w:pPr>
      <w:bookmarkStart w:id="5" w:name="_Toc117876351"/>
      <w:r w:rsidRPr="001262CA">
        <w:rPr>
          <w:b w:val="0"/>
        </w:rPr>
        <w:lastRenderedPageBreak/>
        <w:t>Expert Survey – School Safety Zones</w:t>
      </w:r>
    </w:p>
    <w:p w14:paraId="0FC9BE34" w14:textId="77777777" w:rsidR="00ED72BB" w:rsidRPr="001262CA" w:rsidRDefault="00ED72BB" w:rsidP="00ED72BB"/>
    <w:p w14:paraId="5408EAA2" w14:textId="078FA278" w:rsidR="0004664A" w:rsidRPr="001262CA" w:rsidRDefault="0004664A" w:rsidP="00442593">
      <w:pPr>
        <w:pStyle w:val="Heading1"/>
      </w:pPr>
      <w:bookmarkStart w:id="6" w:name="_Toc155168894"/>
      <w:r w:rsidRPr="001262CA">
        <w:t>Executive Summary</w:t>
      </w:r>
      <w:bookmarkEnd w:id="5"/>
      <w:bookmarkEnd w:id="6"/>
    </w:p>
    <w:p w14:paraId="31F4B1E0" w14:textId="080D23BC" w:rsidR="000E576B" w:rsidRDefault="000E576B">
      <w:r>
        <w:rPr>
          <w:b/>
          <w:bCs/>
        </w:rPr>
        <w:t>Purpose</w:t>
      </w:r>
    </w:p>
    <w:p w14:paraId="1FCBE1A6" w14:textId="3B3F7AC2" w:rsidR="000E576B" w:rsidRDefault="000E576B">
      <w:r>
        <w:t>The following report has three purposes.</w:t>
      </w:r>
    </w:p>
    <w:p w14:paraId="68311CFC" w14:textId="33572DD3" w:rsidR="000E576B" w:rsidRDefault="000E576B" w:rsidP="000E576B">
      <w:pPr>
        <w:numPr>
          <w:ilvl w:val="0"/>
          <w:numId w:val="18"/>
        </w:numPr>
      </w:pPr>
      <w:r>
        <w:t xml:space="preserve">To explore experts’ opinions of the </w:t>
      </w:r>
      <w:r>
        <w:rPr>
          <w:i/>
          <w:iCs/>
        </w:rPr>
        <w:t>Highway Traffic Act</w:t>
      </w:r>
      <w:r>
        <w:t>’s definition and treatment of school safety zones (SSZs) in Ontario.</w:t>
      </w:r>
    </w:p>
    <w:p w14:paraId="3285BB04" w14:textId="4D796E38" w:rsidR="000E576B" w:rsidRDefault="000E576B" w:rsidP="000E576B">
      <w:pPr>
        <w:numPr>
          <w:ilvl w:val="0"/>
          <w:numId w:val="18"/>
        </w:numPr>
      </w:pPr>
      <w:r>
        <w:t>To explore experts’ opinions of risks, definitions, and treatments of SSZs.</w:t>
      </w:r>
    </w:p>
    <w:p w14:paraId="46864737" w14:textId="58A86C1D" w:rsidR="000E576B" w:rsidRPr="000E576B" w:rsidRDefault="000E576B" w:rsidP="000E576B">
      <w:pPr>
        <w:numPr>
          <w:ilvl w:val="0"/>
          <w:numId w:val="18"/>
        </w:numPr>
      </w:pPr>
      <w:r>
        <w:t xml:space="preserve">To be the first phase in the development of </w:t>
      </w:r>
      <w:r w:rsidR="006F3527">
        <w:t xml:space="preserve">recommendations for a </w:t>
      </w:r>
      <w:r>
        <w:t>new SSZ definition that applie</w:t>
      </w:r>
      <w:r w:rsidR="005564BD">
        <w:t>s</w:t>
      </w:r>
      <w:r>
        <w:t xml:space="preserve"> to the </w:t>
      </w:r>
      <w:r>
        <w:rPr>
          <w:i/>
          <w:iCs/>
        </w:rPr>
        <w:t>Highway Traffic Act</w:t>
      </w:r>
      <w:r>
        <w:t xml:space="preserve"> and </w:t>
      </w:r>
      <w:r w:rsidR="006F3527">
        <w:t xml:space="preserve">for </w:t>
      </w:r>
      <w:r>
        <w:t>regional policies</w:t>
      </w:r>
      <w:r w:rsidR="006F3527">
        <w:t>, guidelines</w:t>
      </w:r>
      <w:r>
        <w:t xml:space="preserve"> and/or </w:t>
      </w:r>
      <w:r w:rsidR="006F3527">
        <w:t xml:space="preserve">practices </w:t>
      </w:r>
      <w:r>
        <w:t>that impact SSZs.</w:t>
      </w:r>
    </w:p>
    <w:p w14:paraId="78252D33" w14:textId="6274208A" w:rsidR="000E576B" w:rsidRDefault="000E576B">
      <w:r>
        <w:rPr>
          <w:b/>
          <w:bCs/>
        </w:rPr>
        <w:t>Process</w:t>
      </w:r>
    </w:p>
    <w:p w14:paraId="7C847ED2" w14:textId="4D9D0C2A" w:rsidR="000E576B" w:rsidRPr="00805CC5" w:rsidRDefault="00805CC5">
      <w:r>
        <w:t xml:space="preserve">Under the guidance of a province-wide working group, </w:t>
      </w:r>
      <w:r w:rsidR="005564BD">
        <w:t xml:space="preserve">the authors disseminated </w:t>
      </w:r>
      <w:r>
        <w:t xml:space="preserve">a survey </w:t>
      </w:r>
      <w:r w:rsidR="00F95B63" w:rsidRPr="00F95B63">
        <w:t>from April – June 2023 (N = 73)</w:t>
      </w:r>
      <w:r w:rsidR="00F95B63">
        <w:t xml:space="preserve"> </w:t>
      </w:r>
      <w:r>
        <w:t xml:space="preserve">to school </w:t>
      </w:r>
      <w:r w:rsidR="00A005BF">
        <w:t>board, transportation</w:t>
      </w:r>
      <w:r>
        <w:t xml:space="preserve">, enforcement, and </w:t>
      </w:r>
      <w:r w:rsidR="00A005BF">
        <w:t>public health</w:t>
      </w:r>
      <w:r>
        <w:t xml:space="preserve"> experts across Ontario</w:t>
      </w:r>
      <w:r w:rsidR="00F95B63">
        <w:t xml:space="preserve"> who have a professional interest in school safety zones</w:t>
      </w:r>
      <w:r>
        <w:t>.</w:t>
      </w:r>
      <w:r w:rsidR="005564BD" w:rsidRPr="005564BD">
        <w:t xml:space="preserve"> </w:t>
      </w:r>
      <w:r w:rsidR="005564BD">
        <w:t>Divided into three categories, questions were</w:t>
      </w:r>
      <w:r>
        <w:t xml:space="preserve"> </w:t>
      </w:r>
      <w:r w:rsidR="005564BD">
        <w:t>m</w:t>
      </w:r>
      <w:r w:rsidR="0077531A">
        <w:t>ultiple choice, ranking, and open-text q</w:t>
      </w:r>
      <w:r>
        <w:t>uestions: current SSZs, future SSZs, and the local context.</w:t>
      </w:r>
      <w:r w:rsidR="0077531A">
        <w:t xml:space="preserve"> </w:t>
      </w:r>
      <w:r w:rsidR="005564BD">
        <w:t>The authors analyzed the</w:t>
      </w:r>
      <w:r w:rsidR="0077531A">
        <w:t xml:space="preserve"> data using Microsoft</w:t>
      </w:r>
      <w:r w:rsidR="0077531A">
        <w:rPr>
          <w:rFonts w:cstheme="minorHAnsi"/>
        </w:rPr>
        <w:t>©</w:t>
      </w:r>
      <w:r w:rsidR="0077531A">
        <w:t xml:space="preserve"> Excel</w:t>
      </w:r>
      <w:r w:rsidR="0077531A">
        <w:rPr>
          <w:rFonts w:cstheme="minorHAnsi"/>
        </w:rPr>
        <w:t>®</w:t>
      </w:r>
      <w:r w:rsidR="0077531A">
        <w:t xml:space="preserve"> and summarized for discussion with the working group.</w:t>
      </w:r>
    </w:p>
    <w:p w14:paraId="2CB98736" w14:textId="7665F063" w:rsidR="000E576B" w:rsidRPr="000E576B" w:rsidRDefault="000E576B">
      <w:pPr>
        <w:rPr>
          <w:b/>
          <w:bCs/>
        </w:rPr>
      </w:pPr>
      <w:r>
        <w:rPr>
          <w:b/>
          <w:bCs/>
        </w:rPr>
        <w:t>Outcomes</w:t>
      </w:r>
    </w:p>
    <w:p w14:paraId="5AD2E8B0" w14:textId="77777777" w:rsidR="0077531A" w:rsidRDefault="0077531A">
      <w:r>
        <w:t xml:space="preserve">The experts provided feedback that strongly indicates </w:t>
      </w:r>
      <w:r w:rsidR="000E576B" w:rsidRPr="000E576B">
        <w:t>a need to</w:t>
      </w:r>
      <w:r>
        <w:t>:</w:t>
      </w:r>
    </w:p>
    <w:p w14:paraId="095F3D52" w14:textId="4A385645" w:rsidR="0077531A" w:rsidRDefault="0077531A" w:rsidP="0077531A">
      <w:pPr>
        <w:numPr>
          <w:ilvl w:val="0"/>
          <w:numId w:val="19"/>
        </w:numPr>
      </w:pPr>
      <w:r>
        <w:t>E</w:t>
      </w:r>
      <w:r w:rsidR="000E576B" w:rsidRPr="000E576B">
        <w:t xml:space="preserve">xplore new definitions of </w:t>
      </w:r>
      <w:r w:rsidR="000E576B">
        <w:t>SSZs</w:t>
      </w:r>
      <w:r w:rsidR="000E576B" w:rsidRPr="000E576B">
        <w:t xml:space="preserve"> within the </w:t>
      </w:r>
      <w:r w:rsidR="000E576B" w:rsidRPr="000E576B">
        <w:rPr>
          <w:i/>
          <w:iCs/>
        </w:rPr>
        <w:t>Highway Traffic Act</w:t>
      </w:r>
      <w:r w:rsidR="000E576B" w:rsidRPr="000E576B">
        <w:t xml:space="preserve"> </w:t>
      </w:r>
      <w:r w:rsidR="000E576B">
        <w:t xml:space="preserve">and associated </w:t>
      </w:r>
      <w:r>
        <w:t xml:space="preserve">regional </w:t>
      </w:r>
      <w:r w:rsidR="000E576B">
        <w:t>policies and/or guidelines.</w:t>
      </w:r>
    </w:p>
    <w:p w14:paraId="3617A0CB" w14:textId="77777777" w:rsidR="001C3BDF" w:rsidRDefault="0077531A" w:rsidP="0077531A">
      <w:pPr>
        <w:numPr>
          <w:ilvl w:val="0"/>
          <w:numId w:val="19"/>
        </w:numPr>
      </w:pPr>
      <w:r>
        <w:t>E</w:t>
      </w:r>
      <w:r w:rsidR="000E576B" w:rsidRPr="000E576B">
        <w:t xml:space="preserve">stablish best practices for application of the current definition to </w:t>
      </w:r>
      <w:r w:rsidR="000E576B">
        <w:t>effectively</w:t>
      </w:r>
      <w:r w:rsidR="000E576B" w:rsidRPr="000E576B">
        <w:t xml:space="preserve"> support active school travel and the safety of children near schools</w:t>
      </w:r>
      <w:r w:rsidR="000E576B">
        <w:t>.</w:t>
      </w:r>
    </w:p>
    <w:p w14:paraId="34974F9B" w14:textId="3A0C9670" w:rsidR="0004664A" w:rsidRPr="001262CA" w:rsidRDefault="001C3BDF" w:rsidP="0077531A">
      <w:pPr>
        <w:numPr>
          <w:ilvl w:val="0"/>
          <w:numId w:val="19"/>
        </w:numPr>
      </w:pPr>
      <w:r>
        <w:t>Engage with the community on next steps of policy development and implementation (Phase 2 of the working group’s process).</w:t>
      </w:r>
      <w:r w:rsidR="0004664A" w:rsidRPr="001262CA">
        <w:br w:type="page"/>
      </w:r>
    </w:p>
    <w:p w14:paraId="03432825" w14:textId="77777777" w:rsidR="003812E2" w:rsidRPr="001262CA" w:rsidRDefault="003812E2" w:rsidP="00442593">
      <w:pPr>
        <w:pStyle w:val="Heading1"/>
      </w:pPr>
      <w:bookmarkStart w:id="7" w:name="_Toc155168895"/>
      <w:r w:rsidRPr="001262CA">
        <w:lastRenderedPageBreak/>
        <w:t>Overview</w:t>
      </w:r>
      <w:bookmarkEnd w:id="7"/>
    </w:p>
    <w:p w14:paraId="5F218FF4" w14:textId="561621E1" w:rsidR="003812E2" w:rsidRPr="001262CA" w:rsidRDefault="00632C15" w:rsidP="003812E2">
      <w:r>
        <w:t xml:space="preserve">In early 2023, </w:t>
      </w:r>
      <w:r w:rsidR="0065459F">
        <w:t xml:space="preserve">13 </w:t>
      </w:r>
      <w:r w:rsidR="00C2131D">
        <w:t xml:space="preserve">experts </w:t>
      </w:r>
      <w:r>
        <w:t>from the public health, transportation, and education sectors</w:t>
      </w:r>
      <w:r w:rsidRPr="00632C15">
        <w:t xml:space="preserve"> </w:t>
      </w:r>
      <w:r w:rsidR="0065459F" w:rsidRPr="0065459F">
        <w:t xml:space="preserve">with an interest </w:t>
      </w:r>
      <w:r w:rsidR="0065459F">
        <w:t xml:space="preserve">in </w:t>
      </w:r>
      <w:r w:rsidR="0065459F" w:rsidRPr="0065459F">
        <w:t xml:space="preserve">and </w:t>
      </w:r>
      <w:r w:rsidR="0065459F">
        <w:t>professional knowledge of</w:t>
      </w:r>
      <w:r w:rsidR="0065459F" w:rsidRPr="0065459F">
        <w:t xml:space="preserve"> school safety zones (SSZs)</w:t>
      </w:r>
      <w:r w:rsidR="0065459F">
        <w:t xml:space="preserve"> </w:t>
      </w:r>
      <w:r w:rsidRPr="00632C15">
        <w:t xml:space="preserve">came together to </w:t>
      </w:r>
      <w:r w:rsidR="00C2131D">
        <w:t xml:space="preserve">explore </w:t>
      </w:r>
      <w:r w:rsidR="0065459F">
        <w:t xml:space="preserve">whether </w:t>
      </w:r>
      <w:r w:rsidRPr="00632C15">
        <w:t xml:space="preserve">the </w:t>
      </w:r>
      <w:r w:rsidR="00297C6F" w:rsidRPr="001262CA">
        <w:t xml:space="preserve">Ontario </w:t>
      </w:r>
      <w:r w:rsidR="00297C6F" w:rsidRPr="001262CA">
        <w:rPr>
          <w:i/>
          <w:iCs/>
        </w:rPr>
        <w:t>Highway Traffic Act</w:t>
      </w:r>
      <w:r w:rsidR="004346FF">
        <w:t>’s</w:t>
      </w:r>
      <w:r w:rsidR="00297C6F" w:rsidRPr="001262CA">
        <w:t xml:space="preserve"> (HTA</w:t>
      </w:r>
      <w:r w:rsidR="00297C6F">
        <w:t>)</w:t>
      </w:r>
      <w:r w:rsidR="00297C6F" w:rsidRPr="00632C15">
        <w:t xml:space="preserve"> </w:t>
      </w:r>
      <w:r w:rsidRPr="00632C15">
        <w:t xml:space="preserve">definition and use of </w:t>
      </w:r>
      <w:r w:rsidR="00C2131D">
        <w:t>School Safety Zones</w:t>
      </w:r>
      <w:r w:rsidRPr="00632C15">
        <w:t xml:space="preserve"> </w:t>
      </w:r>
      <w:r w:rsidR="00C2131D">
        <w:t>developed</w:t>
      </w:r>
      <w:r w:rsidRPr="00632C15">
        <w:t xml:space="preserve"> in 1995</w:t>
      </w:r>
      <w:r w:rsidR="00C2131D">
        <w:t xml:space="preserve"> serves today’s needs.</w:t>
      </w:r>
      <w:r w:rsidR="004346FF">
        <w:t xml:space="preserve"> </w:t>
      </w:r>
      <w:r w:rsidR="00C2131D">
        <w:t>This small group was responding to regular reports from f</w:t>
      </w:r>
      <w:r w:rsidR="00065539" w:rsidRPr="001262CA">
        <w:t xml:space="preserve">amilies and school staff </w:t>
      </w:r>
      <w:r w:rsidR="00C2131D">
        <w:t xml:space="preserve">who </w:t>
      </w:r>
      <w:r w:rsidR="00473CEB" w:rsidRPr="001262CA">
        <w:t xml:space="preserve">often </w:t>
      </w:r>
      <w:r w:rsidR="00C2131D" w:rsidRPr="001262CA">
        <w:t>consider</w:t>
      </w:r>
      <w:r w:rsidR="00C2131D">
        <w:t xml:space="preserve"> SSZs</w:t>
      </w:r>
      <w:r w:rsidR="00C2131D" w:rsidRPr="001262CA">
        <w:t xml:space="preserve"> </w:t>
      </w:r>
      <w:r w:rsidR="00473CEB" w:rsidRPr="001262CA">
        <w:t xml:space="preserve">the </w:t>
      </w:r>
      <w:r w:rsidR="00473CEB" w:rsidRPr="001262CA">
        <w:rPr>
          <w:i/>
          <w:iCs/>
        </w:rPr>
        <w:t>most dangerous</w:t>
      </w:r>
      <w:r w:rsidR="00473CEB" w:rsidRPr="001262CA">
        <w:t xml:space="preserve"> area for students</w:t>
      </w:r>
      <w:r w:rsidR="00C2131D">
        <w:t xml:space="preserve"> on the way to school</w:t>
      </w:r>
      <w:r w:rsidR="00473CEB" w:rsidRPr="001262CA">
        <w:t>.</w:t>
      </w:r>
      <w:r w:rsidR="00991064" w:rsidRPr="001262CA">
        <w:rPr>
          <w:rStyle w:val="FootnoteReference"/>
        </w:rPr>
        <w:footnoteReference w:id="1"/>
      </w:r>
      <w:r w:rsidR="00473CEB" w:rsidRPr="001262CA">
        <w:t xml:space="preserve"> Supporting the experiences of families and school staff, observational studies of SSZs have identified dangerous driving behaviours occurring daily at 88% of observed schools.</w:t>
      </w:r>
      <w:r w:rsidR="00991064" w:rsidRPr="001262CA">
        <w:rPr>
          <w:rStyle w:val="FootnoteReference"/>
        </w:rPr>
        <w:footnoteReference w:id="2"/>
      </w:r>
      <w:r w:rsidR="00473CEB" w:rsidRPr="001262CA">
        <w:t xml:space="preserve"> </w:t>
      </w:r>
    </w:p>
    <w:p w14:paraId="60504C52" w14:textId="5E6D1F2C" w:rsidR="00037836" w:rsidRPr="001262CA" w:rsidRDefault="005564BD" w:rsidP="003812E2">
      <w:r>
        <w:t xml:space="preserve">The HTA </w:t>
      </w:r>
      <w:r w:rsidR="00591AA0" w:rsidRPr="001262CA">
        <w:t>first defined</w:t>
      </w:r>
      <w:r>
        <w:t xml:space="preserve"> SSZs</w:t>
      </w:r>
      <w:r w:rsidR="00591AA0" w:rsidRPr="001262CA">
        <w:t xml:space="preserve"> in 1995</w:t>
      </w:r>
      <w:r>
        <w:t xml:space="preserve"> when</w:t>
      </w:r>
      <w:r w:rsidR="00591AA0" w:rsidRPr="001262CA">
        <w:t xml:space="preserve"> neighbourhoods and transportation demands were different than they are in 2023. In 1995, </w:t>
      </w:r>
      <w:r w:rsidR="00E36790" w:rsidRPr="001262CA">
        <w:t>fewer</w:t>
      </w:r>
      <w:r>
        <w:t xml:space="preserve"> families drove</w:t>
      </w:r>
      <w:r w:rsidR="00E36790" w:rsidRPr="001262CA">
        <w:t xml:space="preserve"> </w:t>
      </w:r>
      <w:r w:rsidR="00591AA0" w:rsidRPr="001262CA">
        <w:t>students in single-family vehicles and more students used active modes of travel</w:t>
      </w:r>
      <w:r w:rsidR="00D21BC3" w:rsidRPr="001262CA">
        <w:t xml:space="preserve">. Hence, </w:t>
      </w:r>
      <w:r w:rsidR="00E36790" w:rsidRPr="001262CA">
        <w:t xml:space="preserve">the </w:t>
      </w:r>
      <w:r w:rsidR="00DC7A79" w:rsidRPr="001262CA">
        <w:t>HTA</w:t>
      </w:r>
      <w:r w:rsidR="00E36790" w:rsidRPr="001262CA">
        <w:t xml:space="preserve"> focused on speed reduction</w:t>
      </w:r>
      <w:r w:rsidR="00591AA0" w:rsidRPr="001262CA">
        <w:t xml:space="preserve">. However, in the almost 30 years </w:t>
      </w:r>
      <w:r>
        <w:t>of defined</w:t>
      </w:r>
      <w:r w:rsidR="00591AA0" w:rsidRPr="001262CA">
        <w:t xml:space="preserve"> SSZs</w:t>
      </w:r>
      <w:r w:rsidR="00E36790" w:rsidRPr="001262CA">
        <w:t>,</w:t>
      </w:r>
      <w:r w:rsidR="00591AA0" w:rsidRPr="001262CA">
        <w:t xml:space="preserve"> </w:t>
      </w:r>
      <w:r w:rsidR="00F95B63">
        <w:t>the number of students</w:t>
      </w:r>
      <w:r w:rsidR="00F63849">
        <w:t xml:space="preserve"> driven to school</w:t>
      </w:r>
      <w:r w:rsidR="00F95B63">
        <w:t xml:space="preserve"> has grown</w:t>
      </w:r>
      <w:r w:rsidR="00F63849">
        <w:t>, increasing the number of single-family vehicles travelling in and around</w:t>
      </w:r>
      <w:r w:rsidR="00E36790" w:rsidRPr="001262CA">
        <w:t xml:space="preserve"> school zones</w:t>
      </w:r>
      <w:r w:rsidR="00F63849">
        <w:t xml:space="preserve"> and</w:t>
      </w:r>
      <w:r w:rsidR="00F63849" w:rsidRPr="001262CA">
        <w:t xml:space="preserve"> </w:t>
      </w:r>
      <w:r w:rsidR="00F63849">
        <w:t xml:space="preserve">intensifying risks to children due to </w:t>
      </w:r>
      <w:r w:rsidR="00E36790" w:rsidRPr="001262CA">
        <w:t>congestion and unsafe maneuvers</w:t>
      </w:r>
      <w:r w:rsidR="00F63849">
        <w:t xml:space="preserve"> by drivers.</w:t>
      </w:r>
    </w:p>
    <w:p w14:paraId="4DA631BB" w14:textId="75DDE09C" w:rsidR="00F220B1" w:rsidRPr="001262CA" w:rsidRDefault="00F220B1" w:rsidP="003812E2">
      <w:r w:rsidRPr="001262CA">
        <w:t>The additional vehicular traffic</w:t>
      </w:r>
      <w:r w:rsidR="00335494" w:rsidRPr="001262CA">
        <w:t xml:space="preserve"> by families and community members</w:t>
      </w:r>
      <w:r w:rsidRPr="001262CA">
        <w:t xml:space="preserve"> poses significant safety concerns (e.g., sight line issues and challenging crossings for pedestrians), environmental risks (e.g., increased air pollution in a concentrated area), and decreased overall health and wellbeing (e.g., less physical activity is related to poor mental and physical health as well as academic performance).</w:t>
      </w:r>
      <w:r w:rsidR="00991064" w:rsidRPr="001262CA">
        <w:rPr>
          <w:rStyle w:val="FootnoteReference"/>
        </w:rPr>
        <w:footnoteReference w:id="3"/>
      </w:r>
      <w:r w:rsidR="00335494" w:rsidRPr="001262CA">
        <w:t xml:space="preserve"> </w:t>
      </w:r>
      <w:r w:rsidR="002433A7" w:rsidRPr="001262CA">
        <w:t xml:space="preserve">These congested areas </w:t>
      </w:r>
      <w:r w:rsidR="00C34A8B" w:rsidRPr="001262CA">
        <w:t>relate to</w:t>
      </w:r>
      <w:r w:rsidR="002433A7" w:rsidRPr="001262CA">
        <w:t xml:space="preserve"> poor decision-making by drivers</w:t>
      </w:r>
      <w:r w:rsidR="003D228A" w:rsidRPr="001262CA">
        <w:t>, and pinch points for vehicles and vulnerable road users</w:t>
      </w:r>
      <w:r w:rsidR="002433A7" w:rsidRPr="001262CA">
        <w:t>.</w:t>
      </w:r>
      <w:r w:rsidR="00991064" w:rsidRPr="001262CA">
        <w:rPr>
          <w:rStyle w:val="FootnoteReference"/>
        </w:rPr>
        <w:footnoteReference w:id="4"/>
      </w:r>
    </w:p>
    <w:p w14:paraId="005D43F7" w14:textId="777D0EE6" w:rsidR="00C34A8B" w:rsidRPr="001262CA" w:rsidRDefault="00F95B63" w:rsidP="003812E2">
      <w:r>
        <w:t>F</w:t>
      </w:r>
      <w:r w:rsidR="00C34A8B" w:rsidRPr="001262CA">
        <w:t>amilies dropping off</w:t>
      </w:r>
      <w:r w:rsidR="007B2A39" w:rsidRPr="001262CA">
        <w:t xml:space="preserve"> and picking up students</w:t>
      </w:r>
      <w:r w:rsidR="00C34A8B" w:rsidRPr="001262CA">
        <w:t xml:space="preserve"> at schools contribute to </w:t>
      </w:r>
      <w:r w:rsidR="000E1A33" w:rsidRPr="001262CA">
        <w:t>increased</w:t>
      </w:r>
      <w:r w:rsidR="00C34A8B" w:rsidRPr="001262CA">
        <w:t xml:space="preserve"> safety concerns within SSZs. </w:t>
      </w:r>
      <w:r w:rsidR="007F1827" w:rsidRPr="001262CA">
        <w:t>With more drop offs and pick ups occurring on road</w:t>
      </w:r>
      <w:r w:rsidR="0013259B" w:rsidRPr="001262CA">
        <w:t>s</w:t>
      </w:r>
      <w:r w:rsidR="007F1827" w:rsidRPr="001262CA">
        <w:t xml:space="preserve"> adjacent to schools, there are more children</w:t>
      </w:r>
      <w:r w:rsidR="00C34A8B" w:rsidRPr="001262CA">
        <w:t xml:space="preserve"> crossing roadways </w:t>
      </w:r>
      <w:r w:rsidR="007F1827" w:rsidRPr="001262CA">
        <w:t xml:space="preserve">and parking </w:t>
      </w:r>
      <w:r w:rsidR="00633C4A">
        <w:t>areas</w:t>
      </w:r>
      <w:r w:rsidR="007F1827" w:rsidRPr="001262CA">
        <w:t xml:space="preserve"> </w:t>
      </w:r>
      <w:r w:rsidR="00C34A8B" w:rsidRPr="001262CA">
        <w:t xml:space="preserve">at </w:t>
      </w:r>
      <w:r w:rsidR="00A005BF">
        <w:t>o</w:t>
      </w:r>
      <w:r w:rsidR="00C34A8B" w:rsidRPr="001262CA">
        <w:t>fficial</w:t>
      </w:r>
      <w:r w:rsidR="00A005BF">
        <w:t>/unofficial</w:t>
      </w:r>
      <w:r w:rsidR="00C34A8B" w:rsidRPr="001262CA">
        <w:t xml:space="preserve"> crossings. </w:t>
      </w:r>
      <w:r w:rsidR="007F1827" w:rsidRPr="001262CA">
        <w:t xml:space="preserve">A greater volume of </w:t>
      </w:r>
      <w:r w:rsidR="00C34A8B" w:rsidRPr="001262CA">
        <w:t>vehicles contribute</w:t>
      </w:r>
      <w:r w:rsidR="007F1827" w:rsidRPr="001262CA">
        <w:t>s</w:t>
      </w:r>
      <w:r w:rsidR="00C34A8B" w:rsidRPr="001262CA">
        <w:t xml:space="preserve"> to poor sight lines, congestion, and poor air quality that put</w:t>
      </w:r>
      <w:r w:rsidR="007F1827" w:rsidRPr="001262CA">
        <w:t>s</w:t>
      </w:r>
      <w:r w:rsidR="00C34A8B" w:rsidRPr="001262CA">
        <w:t xml:space="preserve"> students at risk for </w:t>
      </w:r>
      <w:r w:rsidR="00722AB3">
        <w:t>vehicle</w:t>
      </w:r>
      <w:r>
        <w:t>-</w:t>
      </w:r>
      <w:r w:rsidR="00722AB3">
        <w:t xml:space="preserve">pedestrian collisions, and </w:t>
      </w:r>
      <w:r w:rsidR="00C34A8B" w:rsidRPr="001262CA">
        <w:t>poorer health and wellbeing.</w:t>
      </w:r>
      <w:r w:rsidR="00722AB3">
        <w:t xml:space="preserve"> In addition, families who witness this congestion suffer increased fear of the roads and are less likely to allow their children to use active school travel.</w:t>
      </w:r>
    </w:p>
    <w:p w14:paraId="773DAEAA" w14:textId="1B51D319" w:rsidR="00C37867" w:rsidRPr="001262CA" w:rsidRDefault="00FF0630" w:rsidP="00C37867">
      <w:r>
        <w:lastRenderedPageBreak/>
        <w:t>In recent years</w:t>
      </w:r>
      <w:r w:rsidRPr="00FF0630">
        <w:t>, focus has been on evidence-informed solutions to address challenges of SSZs</w:t>
      </w:r>
      <w:r>
        <w:t xml:space="preserve"> that are unaddressed by the current definition and treatments afforded in the HTA</w:t>
      </w:r>
      <w:r w:rsidRPr="00FF0630">
        <w:t>.</w:t>
      </w:r>
      <w:r w:rsidR="00A2519F">
        <w:t xml:space="preserve"> </w:t>
      </w:r>
      <w:r w:rsidR="007F1827" w:rsidRPr="001262CA">
        <w:t xml:space="preserve">The </w:t>
      </w:r>
      <w:r w:rsidR="00815B3F" w:rsidRPr="001262CA">
        <w:t xml:space="preserve">founding principle is </w:t>
      </w:r>
      <w:r w:rsidR="007F1827" w:rsidRPr="001262CA">
        <w:t xml:space="preserve">that </w:t>
      </w:r>
      <w:r w:rsidR="00815B3F" w:rsidRPr="001262CA">
        <w:t>vulnerable road users such as children “be separated in time and space from motor vehicles, and where this is not possible, traffic speeds should be capped at 30 km/hr reflecting crash survivability.”</w:t>
      </w:r>
      <w:r w:rsidR="009D3EEA" w:rsidRPr="001262CA">
        <w:rPr>
          <w:rStyle w:val="FootnoteReference"/>
        </w:rPr>
        <w:footnoteReference w:id="5"/>
      </w:r>
      <w:r w:rsidR="007F1827" w:rsidRPr="001262CA">
        <w:t xml:space="preserve"> </w:t>
      </w:r>
      <w:r w:rsidR="007F1827" w:rsidRPr="00A2519F">
        <w:rPr>
          <w:b/>
          <w:bCs/>
        </w:rPr>
        <w:t xml:space="preserve">This survey and </w:t>
      </w:r>
      <w:r w:rsidR="000E1A33" w:rsidRPr="00A2519F">
        <w:rPr>
          <w:b/>
          <w:bCs/>
        </w:rPr>
        <w:t>report</w:t>
      </w:r>
      <w:r w:rsidR="007F1827" w:rsidRPr="00A2519F">
        <w:rPr>
          <w:b/>
          <w:bCs/>
        </w:rPr>
        <w:t xml:space="preserve"> explore</w:t>
      </w:r>
      <w:r w:rsidR="004E3E0B" w:rsidRPr="00A2519F">
        <w:rPr>
          <w:b/>
          <w:bCs/>
        </w:rPr>
        <w:t>s</w:t>
      </w:r>
      <w:r w:rsidR="007F1827" w:rsidRPr="00A2519F">
        <w:rPr>
          <w:b/>
          <w:bCs/>
        </w:rPr>
        <w:t xml:space="preserve"> experts</w:t>
      </w:r>
      <w:r w:rsidR="00A2519F">
        <w:rPr>
          <w:b/>
          <w:bCs/>
        </w:rPr>
        <w:t>’ perspectives on</w:t>
      </w:r>
      <w:r w:rsidR="007F1827" w:rsidRPr="00A2519F">
        <w:rPr>
          <w:b/>
          <w:bCs/>
        </w:rPr>
        <w:t xml:space="preserve"> </w:t>
      </w:r>
      <w:r w:rsidR="004E3E0B" w:rsidRPr="00A2519F">
        <w:rPr>
          <w:b/>
          <w:bCs/>
        </w:rPr>
        <w:t xml:space="preserve">the purpose of </w:t>
      </w:r>
      <w:r w:rsidR="008970A6">
        <w:rPr>
          <w:b/>
          <w:bCs/>
        </w:rPr>
        <w:t>SSZs</w:t>
      </w:r>
      <w:r w:rsidR="004E3E0B" w:rsidRPr="00A2519F">
        <w:rPr>
          <w:b/>
          <w:bCs/>
        </w:rPr>
        <w:t xml:space="preserve"> and the changes they recommend for </w:t>
      </w:r>
      <w:r w:rsidR="007F1827" w:rsidRPr="00A2519F">
        <w:rPr>
          <w:b/>
          <w:bCs/>
        </w:rPr>
        <w:t xml:space="preserve">Ontario guidelines and policies </w:t>
      </w:r>
      <w:r w:rsidR="004E3E0B" w:rsidRPr="00A2519F">
        <w:rPr>
          <w:b/>
          <w:bCs/>
        </w:rPr>
        <w:t>to produce</w:t>
      </w:r>
      <w:r w:rsidR="007F1827" w:rsidRPr="00A2519F">
        <w:rPr>
          <w:b/>
          <w:bCs/>
        </w:rPr>
        <w:t xml:space="preserve"> greater safety </w:t>
      </w:r>
      <w:r w:rsidR="004E3E0B" w:rsidRPr="00A2519F">
        <w:rPr>
          <w:b/>
          <w:bCs/>
        </w:rPr>
        <w:t>in school zones</w:t>
      </w:r>
      <w:r w:rsidR="007F1827" w:rsidRPr="00A2519F">
        <w:rPr>
          <w:b/>
          <w:bCs/>
        </w:rPr>
        <w:t>.</w:t>
      </w:r>
    </w:p>
    <w:p w14:paraId="692EA3D8" w14:textId="0027F3B7" w:rsidR="00037836" w:rsidRPr="001262CA" w:rsidRDefault="00037836" w:rsidP="000C6544">
      <w:pPr>
        <w:pStyle w:val="Heading2"/>
      </w:pPr>
      <w:bookmarkStart w:id="8" w:name="_Toc155168896"/>
      <w:r w:rsidRPr="001262CA">
        <w:t>Current Definition of School Safety Zones</w:t>
      </w:r>
      <w:bookmarkEnd w:id="8"/>
    </w:p>
    <w:p w14:paraId="5D853997" w14:textId="6CEA3438" w:rsidR="00C37867" w:rsidRPr="001262CA" w:rsidRDefault="00037836" w:rsidP="00C37867">
      <w:pPr>
        <w:spacing w:after="0"/>
        <w:rPr>
          <w:b/>
          <w:bCs/>
        </w:rPr>
      </w:pPr>
      <w:r w:rsidRPr="001262CA">
        <w:rPr>
          <w:b/>
          <w:bCs/>
        </w:rPr>
        <w:t>Highway Traffic Act Item 128 (5)</w:t>
      </w:r>
      <w:r w:rsidR="009D3EEA" w:rsidRPr="001262CA">
        <w:rPr>
          <w:rStyle w:val="FootnoteReference"/>
          <w:b/>
          <w:bCs/>
        </w:rPr>
        <w:footnoteReference w:id="6"/>
      </w:r>
    </w:p>
    <w:p w14:paraId="59CECB61" w14:textId="77777777" w:rsidR="00C37867" w:rsidRPr="001262CA" w:rsidRDefault="00037836" w:rsidP="00C37867">
      <w:pPr>
        <w:spacing w:after="0"/>
      </w:pPr>
      <w:r w:rsidRPr="001262CA">
        <w:t>The council of a municipality may by by-law,</w:t>
      </w:r>
    </w:p>
    <w:p w14:paraId="53B02E07" w14:textId="114EF36F" w:rsidR="00C37867" w:rsidRPr="001262CA" w:rsidRDefault="00037836" w:rsidP="00C37867">
      <w:pPr>
        <w:spacing w:after="0"/>
      </w:pPr>
      <w:r w:rsidRPr="001262CA">
        <w:t xml:space="preserve">(a) designate a portion of a highway under its jurisdiction that adjoins the entrance to or exit from a school and that is within 150 metres along the highway in either direction beyond the limits of the land used for the purposes of the </w:t>
      </w:r>
      <w:r w:rsidR="00954A89" w:rsidRPr="001262CA">
        <w:t>school:</w:t>
      </w:r>
      <w:r w:rsidRPr="001262CA">
        <w:t xml:space="preserve"> and</w:t>
      </w:r>
      <w:r w:rsidR="00C37867" w:rsidRPr="001262CA">
        <w:t>,</w:t>
      </w:r>
    </w:p>
    <w:p w14:paraId="10F319F8" w14:textId="77777777" w:rsidR="00447E2E" w:rsidRPr="001262CA" w:rsidRDefault="00037836" w:rsidP="00C37867">
      <w:pPr>
        <w:spacing w:after="0"/>
      </w:pPr>
      <w:r w:rsidRPr="001262CA">
        <w:t>(b) for motor vehicles driven, on days on which school is regularly held, on the portion of a highway so designated, prescribe a rate of speed that is lower than the rate of speed otherwise prescribed under subsection (1) or (2) for that portion of highway, and prescribe the time or times at which the speed limit is effective.</w:t>
      </w:r>
    </w:p>
    <w:p w14:paraId="52B29823" w14:textId="704ED10E" w:rsidR="00DF1103" w:rsidRPr="001262CA" w:rsidRDefault="00037836" w:rsidP="00DF1103">
      <w:pPr>
        <w:spacing w:after="0"/>
      </w:pPr>
      <w:r w:rsidRPr="001262CA">
        <w:t>R.S.O. 1990, c. H.8, s. 128 (5); 2002, c. 17, Sched. F, Table; 2002, c. 18, Sched. P, s. 29 (2); 2006, c. 32, Sched. D, s. 4 (6).</w:t>
      </w:r>
    </w:p>
    <w:p w14:paraId="7A2F436B" w14:textId="3C98880C" w:rsidR="003812E2" w:rsidRPr="001262CA" w:rsidRDefault="00D9103A" w:rsidP="00442593">
      <w:pPr>
        <w:pStyle w:val="Heading1"/>
      </w:pPr>
      <w:bookmarkStart w:id="9" w:name="_Toc155168897"/>
      <w:r>
        <w:t>Methods and Methodology</w:t>
      </w:r>
      <w:bookmarkEnd w:id="9"/>
    </w:p>
    <w:p w14:paraId="4F81EA54" w14:textId="76491153" w:rsidR="00F709C8" w:rsidRDefault="00C13458" w:rsidP="000C6544">
      <w:pPr>
        <w:pStyle w:val="Heading2"/>
        <w:numPr>
          <w:ilvl w:val="0"/>
          <w:numId w:val="7"/>
        </w:numPr>
      </w:pPr>
      <w:bookmarkStart w:id="10" w:name="_Toc155168898"/>
      <w:r>
        <w:t xml:space="preserve">Advisory </w:t>
      </w:r>
      <w:r w:rsidRPr="000F6D3F">
        <w:t>Group</w:t>
      </w:r>
      <w:bookmarkEnd w:id="10"/>
    </w:p>
    <w:p w14:paraId="6C2A8261" w14:textId="17FEC682" w:rsidR="00C13458" w:rsidRDefault="00A20CD9" w:rsidP="00C13458">
      <w:r>
        <w:t>In November 2022</w:t>
      </w:r>
      <w:r w:rsidR="005564BD">
        <w:t xml:space="preserve">, the authors invited </w:t>
      </w:r>
      <w:r w:rsidR="007E3F3D">
        <w:t>experts</w:t>
      </w:r>
      <w:r>
        <w:t xml:space="preserve"> </w:t>
      </w:r>
      <w:r w:rsidR="007E3F3D">
        <w:t xml:space="preserve">working </w:t>
      </w:r>
      <w:r w:rsidR="00722AB3">
        <w:t xml:space="preserve">with </w:t>
      </w:r>
      <w:r>
        <w:t>SSZs from across Ontario to a meeting to discuss the project</w:t>
      </w:r>
      <w:r w:rsidR="007E3F3D">
        <w:t xml:space="preserve"> (hereon, advisors)</w:t>
      </w:r>
      <w:r>
        <w:t xml:space="preserve">. The </w:t>
      </w:r>
      <w:r w:rsidR="005564BD">
        <w:t xml:space="preserve">authors selected </w:t>
      </w:r>
      <w:r w:rsidR="007E3F3D">
        <w:t>advisors</w:t>
      </w:r>
      <w:r>
        <w:t xml:space="preserve"> based on prior partnerships and ongoing professional interest in SSZs. In total, </w:t>
      </w:r>
      <w:r w:rsidR="005564BD">
        <w:t>ten</w:t>
      </w:r>
      <w:r>
        <w:t xml:space="preserve"> </w:t>
      </w:r>
      <w:r w:rsidR="007E3F3D">
        <w:t>advisors</w:t>
      </w:r>
      <w:r>
        <w:t xml:space="preserve"> </w:t>
      </w:r>
      <w:r w:rsidR="00722AB3">
        <w:t>and</w:t>
      </w:r>
      <w:r>
        <w:t xml:space="preserve"> three authors </w:t>
      </w:r>
      <w:r w:rsidR="007E3F3D">
        <w:t>support</w:t>
      </w:r>
      <w:r w:rsidR="00722AB3">
        <w:t>ed</w:t>
      </w:r>
      <w:r>
        <w:t xml:space="preserve"> the </w:t>
      </w:r>
      <w:r w:rsidR="00722AB3">
        <w:t xml:space="preserve">development of this </w:t>
      </w:r>
      <w:r>
        <w:t>SSZ project.</w:t>
      </w:r>
      <w:r w:rsidR="003F1E3D">
        <w:t xml:space="preserve"> Since November 2022, the advisory group has met three times </w:t>
      </w:r>
      <w:r w:rsidR="005564BD">
        <w:t>to</w:t>
      </w:r>
      <w:r w:rsidR="003F1E3D">
        <w:t xml:space="preserve"> provide feedback and discuss the project’s goals and processes with the opportunity to provide further feedback via email.</w:t>
      </w:r>
    </w:p>
    <w:p w14:paraId="54593FA1" w14:textId="726EC80B" w:rsidR="00C13458" w:rsidRDefault="00C13458" w:rsidP="000C6544">
      <w:pPr>
        <w:pStyle w:val="Heading2"/>
      </w:pPr>
      <w:bookmarkStart w:id="11" w:name="_Toc155168899"/>
      <w:r>
        <w:lastRenderedPageBreak/>
        <w:t>Survey</w:t>
      </w:r>
      <w:bookmarkEnd w:id="11"/>
    </w:p>
    <w:p w14:paraId="22814289" w14:textId="6B2A3F48" w:rsidR="00C13458" w:rsidRDefault="00BD2294" w:rsidP="00C13458">
      <w:r>
        <w:t xml:space="preserve">The </w:t>
      </w:r>
      <w:r w:rsidR="005564BD">
        <w:t xml:space="preserve">three authors, with feedback from the advisors, designed the </w:t>
      </w:r>
      <w:r>
        <w:t>survey. The survey aims to (1) understand the local SSZ context, (2) explore perceptions of the current SSZ definition within the HTA, and (3) explore options for enhancing SSZs.</w:t>
      </w:r>
      <w:r w:rsidR="009C15BF">
        <w:t xml:space="preserve"> The survey questions can be accessed </w:t>
      </w:r>
      <w:hyperlink r:id="rId9" w:history="1">
        <w:r w:rsidR="009C15BF" w:rsidRPr="009C15BF">
          <w:rPr>
            <w:rStyle w:val="Hyperlink"/>
          </w:rPr>
          <w:t>here</w:t>
        </w:r>
      </w:hyperlink>
      <w:r w:rsidR="009C15BF">
        <w:t>.</w:t>
      </w:r>
      <w:r w:rsidR="00B96352">
        <w:t xml:space="preserve"> The </w:t>
      </w:r>
      <w:r w:rsidR="005564BD">
        <w:t xml:space="preserve">authors </w:t>
      </w:r>
      <w:r w:rsidR="00B96352">
        <w:t xml:space="preserve">created and circulated </w:t>
      </w:r>
      <w:r w:rsidR="005564BD">
        <w:t xml:space="preserve">the survey </w:t>
      </w:r>
      <w:r w:rsidR="00B96352">
        <w:t>using Microsoft</w:t>
      </w:r>
      <w:r w:rsidR="007E3F3D">
        <w:rPr>
          <w:rFonts w:cstheme="minorHAnsi"/>
        </w:rPr>
        <w:t>©</w:t>
      </w:r>
      <w:r w:rsidR="00B96352">
        <w:t xml:space="preserve"> Forms</w:t>
      </w:r>
      <w:r w:rsidR="007E3F3D">
        <w:rPr>
          <w:rFonts w:cstheme="minorHAnsi"/>
        </w:rPr>
        <w:t>®</w:t>
      </w:r>
      <w:r w:rsidR="00B96352">
        <w:t>.</w:t>
      </w:r>
    </w:p>
    <w:p w14:paraId="283B6265" w14:textId="1E4CC9E9" w:rsidR="00C13458" w:rsidRDefault="00C13458" w:rsidP="000C6544">
      <w:pPr>
        <w:pStyle w:val="Heading2"/>
      </w:pPr>
      <w:bookmarkStart w:id="12" w:name="_Toc155168900"/>
      <w:r>
        <w:t>Recruitment</w:t>
      </w:r>
      <w:bookmarkEnd w:id="12"/>
    </w:p>
    <w:p w14:paraId="02EAC3B8" w14:textId="402149E2" w:rsidR="00C13458" w:rsidRDefault="002F0A05" w:rsidP="00C13458">
      <w:r>
        <w:t>Using purposeful and snowball sampling between 4 April 2023 and 30 June 2023, the survey link circulated across Ontario. The intended respondents were individuals working with SSZs in a professional capacity</w:t>
      </w:r>
      <w:r w:rsidR="00BA5361">
        <w:t xml:space="preserve"> (hereon, </w:t>
      </w:r>
      <w:r>
        <w:t>expert</w:t>
      </w:r>
      <w:r w:rsidR="00BA5361">
        <w:t>s)</w:t>
      </w:r>
      <w:r>
        <w:t>.</w:t>
      </w:r>
      <w:r w:rsidR="00244243">
        <w:t xml:space="preserve"> Using existing communication channels</w:t>
      </w:r>
      <w:r w:rsidR="005564BD">
        <w:t>, the authors and</w:t>
      </w:r>
      <w:r w:rsidR="00244243">
        <w:t xml:space="preserve"> </w:t>
      </w:r>
      <w:r w:rsidR="00BA5361">
        <w:t>advisors</w:t>
      </w:r>
      <w:r w:rsidR="005564BD">
        <w:t xml:space="preserve"> emailed</w:t>
      </w:r>
      <w:r w:rsidR="00244243">
        <w:t xml:space="preserve"> the link with a call for the individual receiving the email to complete the survey and/or to pass it along to a more appropriate respondent. </w:t>
      </w:r>
      <w:r w:rsidR="005564BD">
        <w:t>Three</w:t>
      </w:r>
      <w:r w:rsidR="00244243">
        <w:t xml:space="preserve"> reminder emails </w:t>
      </w:r>
      <w:r w:rsidR="00633C4A">
        <w:t>went</w:t>
      </w:r>
      <w:r w:rsidR="00244243">
        <w:t xml:space="preserve"> out through the communication channels to encourage further responses.</w:t>
      </w:r>
    </w:p>
    <w:p w14:paraId="0B4371A8" w14:textId="6B4255DF" w:rsidR="00C13458" w:rsidRDefault="00C13458" w:rsidP="000C6544">
      <w:pPr>
        <w:pStyle w:val="Heading2"/>
      </w:pPr>
      <w:bookmarkStart w:id="13" w:name="_Toc155168901"/>
      <w:r>
        <w:t>Data Analysis</w:t>
      </w:r>
      <w:bookmarkEnd w:id="13"/>
    </w:p>
    <w:p w14:paraId="6AE53163" w14:textId="7C161CE3" w:rsidR="00C13458" w:rsidRDefault="00633C4A" w:rsidP="00C13458">
      <w:r>
        <w:t xml:space="preserve">The first author </w:t>
      </w:r>
      <w:r w:rsidR="00B96352">
        <w:t>exported</w:t>
      </w:r>
      <w:r>
        <w:t xml:space="preserve"> the data</w:t>
      </w:r>
      <w:r w:rsidR="00B96352">
        <w:t xml:space="preserve"> </w:t>
      </w:r>
      <w:r>
        <w:t>in</w:t>
      </w:r>
      <w:r w:rsidR="00B96352">
        <w:t>to Microsoft</w:t>
      </w:r>
      <w:r w:rsidR="00BA5361">
        <w:rPr>
          <w:rFonts w:cstheme="minorHAnsi"/>
        </w:rPr>
        <w:t>©</w:t>
      </w:r>
      <w:r w:rsidR="00B96352">
        <w:t xml:space="preserve"> Excel</w:t>
      </w:r>
      <w:r w:rsidR="00BA5361">
        <w:rPr>
          <w:rFonts w:cstheme="minorHAnsi"/>
        </w:rPr>
        <w:t>®</w:t>
      </w:r>
      <w:r w:rsidR="00B96352">
        <w:t xml:space="preserve"> for analysis.</w:t>
      </w:r>
      <w:r w:rsidR="00D9103A">
        <w:t xml:space="preserve"> Quantitative data underwent descriptive and correlational statistical analysis, while qualitative data underwent general qualitative analysis. Together the qualitative and quantitative data </w:t>
      </w:r>
      <w:r>
        <w:t>provides an</w:t>
      </w:r>
      <w:r w:rsidR="00616BA2">
        <w:t xml:space="preserve"> integrated and </w:t>
      </w:r>
      <w:r w:rsidR="00D9103A">
        <w:t>fulsome depiction of the local, current, and potential future of SSZs.</w:t>
      </w:r>
    </w:p>
    <w:p w14:paraId="7BB31CC9" w14:textId="77777777" w:rsidR="00F709C8" w:rsidRPr="001262CA" w:rsidRDefault="00F709C8" w:rsidP="00442593">
      <w:pPr>
        <w:pStyle w:val="Heading1"/>
      </w:pPr>
      <w:bookmarkStart w:id="14" w:name="_Toc155168902"/>
      <w:r w:rsidRPr="001262CA">
        <w:t>Results</w:t>
      </w:r>
      <w:bookmarkEnd w:id="14"/>
    </w:p>
    <w:p w14:paraId="020267C5" w14:textId="34AFBC47" w:rsidR="00F709C8" w:rsidRPr="001262CA" w:rsidRDefault="00F709C8" w:rsidP="000C6544">
      <w:pPr>
        <w:pStyle w:val="Heading2"/>
        <w:numPr>
          <w:ilvl w:val="0"/>
          <w:numId w:val="8"/>
        </w:numPr>
      </w:pPr>
      <w:bookmarkStart w:id="15" w:name="_Toc155168903"/>
      <w:r w:rsidRPr="001262CA">
        <w:t>Local Context</w:t>
      </w:r>
      <w:bookmarkEnd w:id="15"/>
    </w:p>
    <w:p w14:paraId="1328CC57" w14:textId="17E9DB70" w:rsidR="00FF5578" w:rsidRPr="001262CA" w:rsidRDefault="000E5BE9" w:rsidP="00F709C8">
      <w:r w:rsidRPr="001262CA">
        <w:t xml:space="preserve">There were </w:t>
      </w:r>
      <w:r w:rsidR="00633C4A" w:rsidRPr="001262CA">
        <w:t>seventy-three</w:t>
      </w:r>
      <w:r w:rsidRPr="001262CA">
        <w:t xml:space="preserve"> experts from across Ontario who participated in this survey</w:t>
      </w:r>
      <w:r w:rsidR="003B39B6" w:rsidRPr="001262CA">
        <w:t xml:space="preserve"> (</w:t>
      </w:r>
      <w:r w:rsidR="003B39B6" w:rsidRPr="001262CA">
        <w:fldChar w:fldCharType="begin"/>
      </w:r>
      <w:r w:rsidR="003B39B6" w:rsidRPr="001262CA">
        <w:instrText xml:space="preserve"> REF _Ref142553147 \h </w:instrText>
      </w:r>
      <w:r w:rsidR="003B39B6" w:rsidRPr="001262CA">
        <w:fldChar w:fldCharType="separate"/>
      </w:r>
      <w:r w:rsidR="003B39B6" w:rsidRPr="001262CA">
        <w:t xml:space="preserve">Figure </w:t>
      </w:r>
      <w:r w:rsidR="003B39B6" w:rsidRPr="001262CA">
        <w:rPr>
          <w:noProof/>
        </w:rPr>
        <w:t>1</w:t>
      </w:r>
      <w:r w:rsidR="003B39B6" w:rsidRPr="001262CA">
        <w:fldChar w:fldCharType="end"/>
      </w:r>
      <w:r w:rsidR="003B39B6" w:rsidRPr="001262CA">
        <w:t>)</w:t>
      </w:r>
      <w:r w:rsidRPr="001262CA">
        <w:t>.</w:t>
      </w:r>
      <w:r w:rsidR="00860B4B">
        <w:t xml:space="preserve"> To protect respondent anonymity, </w:t>
      </w:r>
      <w:r w:rsidR="00633C4A">
        <w:t>the survey did not include location or other identifying information</w:t>
      </w:r>
      <w:r w:rsidR="00860B4B">
        <w:t>.</w:t>
      </w:r>
      <w:r w:rsidRPr="001262CA">
        <w:t xml:space="preserve"> Experts came from municipal government (</w:t>
      </w:r>
      <w:r w:rsidRPr="001262CA">
        <w:rPr>
          <w:i/>
          <w:iCs/>
        </w:rPr>
        <w:t>n</w:t>
      </w:r>
      <w:r w:rsidRPr="001262CA">
        <w:t xml:space="preserve"> = 46), education (</w:t>
      </w:r>
      <w:r w:rsidRPr="001262CA">
        <w:rPr>
          <w:i/>
          <w:iCs/>
        </w:rPr>
        <w:t>n</w:t>
      </w:r>
      <w:r w:rsidRPr="001262CA">
        <w:t xml:space="preserve"> = 15), non-government organizations (</w:t>
      </w:r>
      <w:r w:rsidRPr="001262CA">
        <w:rPr>
          <w:i/>
          <w:iCs/>
        </w:rPr>
        <w:t>n</w:t>
      </w:r>
      <w:r w:rsidRPr="001262CA">
        <w:t xml:space="preserve"> = 3), and four (</w:t>
      </w:r>
      <w:r w:rsidRPr="001262CA">
        <w:rPr>
          <w:i/>
          <w:iCs/>
        </w:rPr>
        <w:t>n</w:t>
      </w:r>
      <w:r w:rsidRPr="001262CA">
        <w:t xml:space="preserve"> = 4) preferred not to answer.</w:t>
      </w:r>
      <w:r w:rsidR="0068659A" w:rsidRPr="001262CA">
        <w:t xml:space="preserve"> </w:t>
      </w:r>
      <w:r w:rsidR="000E7E59" w:rsidRPr="001262CA">
        <w:fldChar w:fldCharType="begin"/>
      </w:r>
      <w:r w:rsidR="000E7E59" w:rsidRPr="001262CA">
        <w:instrText xml:space="preserve"> REF _Ref138759182 \h </w:instrText>
      </w:r>
      <w:r w:rsidR="000E7E59" w:rsidRPr="001262CA">
        <w:fldChar w:fldCharType="separate"/>
      </w:r>
      <w:r w:rsidR="000E7E59" w:rsidRPr="001262CA">
        <w:t xml:space="preserve">Table </w:t>
      </w:r>
      <w:r w:rsidR="000E7E59" w:rsidRPr="001262CA">
        <w:rPr>
          <w:noProof/>
        </w:rPr>
        <w:t>1</w:t>
      </w:r>
      <w:r w:rsidR="000E7E59" w:rsidRPr="001262CA">
        <w:fldChar w:fldCharType="end"/>
      </w:r>
      <w:r w:rsidR="0068659A" w:rsidRPr="001262CA">
        <w:t xml:space="preserve"> provides a breakdown of their roles.</w:t>
      </w:r>
    </w:p>
    <w:p w14:paraId="07D7E718" w14:textId="77777777" w:rsidR="00FF5578" w:rsidRPr="001262CA" w:rsidRDefault="00FF5578" w:rsidP="000C6544">
      <w:pPr>
        <w:pStyle w:val="Heading2"/>
      </w:pPr>
      <w:bookmarkStart w:id="16" w:name="_Toc155168904"/>
      <w:r w:rsidRPr="001262CA">
        <w:t>Current Definition</w:t>
      </w:r>
      <w:bookmarkEnd w:id="16"/>
    </w:p>
    <w:p w14:paraId="7AE5D10E" w14:textId="1EEE9D6A" w:rsidR="00FF5578" w:rsidRDefault="00860B4B" w:rsidP="00860B4B">
      <w:pPr>
        <w:pStyle w:val="Heading3"/>
      </w:pPr>
      <w:bookmarkStart w:id="17" w:name="_Toc155168905"/>
      <w:r>
        <w:t>Perceived Purpose</w:t>
      </w:r>
      <w:bookmarkEnd w:id="17"/>
    </w:p>
    <w:p w14:paraId="48BACAC6" w14:textId="42DE8C48" w:rsidR="006801C4" w:rsidRPr="00B87239" w:rsidRDefault="006801C4" w:rsidP="004D4EB4">
      <w:r>
        <w:t xml:space="preserve">When asked what the </w:t>
      </w:r>
      <w:r w:rsidRPr="007D0BE0">
        <w:rPr>
          <w:b/>
          <w:bCs/>
        </w:rPr>
        <w:t>current</w:t>
      </w:r>
      <w:r>
        <w:t xml:space="preserve"> definition indicates </w:t>
      </w:r>
      <w:r w:rsidR="009B2DEA">
        <w:t xml:space="preserve">is </w:t>
      </w:r>
      <w:r>
        <w:t>the SSZ</w:t>
      </w:r>
      <w:r w:rsidR="009B2DEA">
        <w:t>’s purpose</w:t>
      </w:r>
      <w:r>
        <w:t>, they</w:t>
      </w:r>
      <w:r w:rsidR="00B87239">
        <w:t xml:space="preserve"> primarily</w:t>
      </w:r>
      <w:r>
        <w:t xml:space="preserve"> answered</w:t>
      </w:r>
      <w:r w:rsidR="009B2DEA">
        <w:t xml:space="preserve"> </w:t>
      </w:r>
      <w:r w:rsidR="00B87239">
        <w:rPr>
          <w:i/>
          <w:iCs/>
        </w:rPr>
        <w:t>“to manage traffic speed”</w:t>
      </w:r>
      <w:r w:rsidR="00B87239">
        <w:t xml:space="preserve"> (</w:t>
      </w:r>
      <w:r w:rsidR="00B87239">
        <w:rPr>
          <w:i/>
          <w:iCs/>
        </w:rPr>
        <w:t xml:space="preserve">n </w:t>
      </w:r>
      <w:r w:rsidR="00B87239">
        <w:t xml:space="preserve">= 51) and </w:t>
      </w:r>
      <w:r w:rsidR="009B2DEA">
        <w:rPr>
          <w:i/>
          <w:iCs/>
        </w:rPr>
        <w:t>“to indicate that a school is nearby”</w:t>
      </w:r>
      <w:r w:rsidR="00B87239">
        <w:t xml:space="preserve"> (</w:t>
      </w:r>
      <w:r w:rsidR="00B87239">
        <w:rPr>
          <w:i/>
          <w:iCs/>
        </w:rPr>
        <w:t>n</w:t>
      </w:r>
      <w:r w:rsidR="00B87239">
        <w:t xml:space="preserve"> = 37). Comparatively,</w:t>
      </w:r>
      <w:r>
        <w:t xml:space="preserve"> when asked what purpose the SSZ </w:t>
      </w:r>
      <w:r w:rsidRPr="00B87239">
        <w:rPr>
          <w:b/>
          <w:bCs/>
        </w:rPr>
        <w:t>should</w:t>
      </w:r>
      <w:r>
        <w:t xml:space="preserve"> serve,</w:t>
      </w:r>
      <w:r w:rsidR="00633C4A">
        <w:t xml:space="preserve"> the</w:t>
      </w:r>
      <w:r>
        <w:t xml:space="preserve"> </w:t>
      </w:r>
      <w:r w:rsidR="00633C4A">
        <w:t>experts</w:t>
      </w:r>
      <w:r>
        <w:t xml:space="preserve"> answere</w:t>
      </w:r>
      <w:r w:rsidR="009B2DEA">
        <w:t>d</w:t>
      </w:r>
      <w:r w:rsidR="00B87239">
        <w:t xml:space="preserve"> in </w:t>
      </w:r>
      <w:r w:rsidR="007D0BE0">
        <w:t>open text</w:t>
      </w:r>
      <w:r w:rsidR="00B87239">
        <w:t xml:space="preserve"> that</w:t>
      </w:r>
      <w:r w:rsidR="00633C4A">
        <w:t xml:space="preserve"> protection of</w:t>
      </w:r>
      <w:r w:rsidR="00B87239">
        <w:t xml:space="preserve"> vulnerable road users such as children, pedestrians, and cyclists</w:t>
      </w:r>
      <w:r w:rsidR="00764A06">
        <w:t>,</w:t>
      </w:r>
      <w:r w:rsidR="00B87239">
        <w:t xml:space="preserve"> and drivers</w:t>
      </w:r>
      <w:r w:rsidR="00633C4A">
        <w:t>’ awareness</w:t>
      </w:r>
      <w:r w:rsidR="00B87239">
        <w:t xml:space="preserve"> </w:t>
      </w:r>
      <w:r w:rsidR="00633C4A">
        <w:t xml:space="preserve">that there </w:t>
      </w:r>
      <w:r w:rsidR="00B87239">
        <w:t>is a high likelihood of encountering children.</w:t>
      </w:r>
    </w:p>
    <w:p w14:paraId="0AAF6778" w14:textId="57CAF7EF" w:rsidR="006801C4" w:rsidRPr="00BE5458" w:rsidRDefault="006801C4" w:rsidP="009B2DEA">
      <w:pPr>
        <w:pStyle w:val="Heading3"/>
      </w:pPr>
      <w:r w:rsidRPr="00BE5458">
        <w:lastRenderedPageBreak/>
        <w:t>Safety Concerns in SSZs</w:t>
      </w:r>
    </w:p>
    <w:p w14:paraId="4319BA42" w14:textId="3F19192F" w:rsidR="004D4EB4" w:rsidRDefault="004D4EB4" w:rsidP="004D4EB4">
      <w:r>
        <w:t xml:space="preserve">Respondents ranked nine potential </w:t>
      </w:r>
      <w:r w:rsidR="006801C4">
        <w:t>safety concerns in</w:t>
      </w:r>
      <w:r>
        <w:t xml:space="preserve"> SSZs. </w:t>
      </w:r>
      <w:r w:rsidRPr="00764A06">
        <w:t>Children’s safety crossing streets</w:t>
      </w:r>
      <w:r w:rsidR="00316180">
        <w:t xml:space="preserve"> (62.5%)</w:t>
      </w:r>
      <w:r w:rsidRPr="00764A06">
        <w:t xml:space="preserve">, </w:t>
      </w:r>
      <w:r w:rsidR="00F95B63">
        <w:t xml:space="preserve">children </w:t>
      </w:r>
      <w:r w:rsidRPr="00764A06">
        <w:t>using active transportation</w:t>
      </w:r>
      <w:r w:rsidR="00316180">
        <w:t xml:space="preserve"> (43.1%)</w:t>
      </w:r>
      <w:r w:rsidRPr="00764A06">
        <w:t xml:space="preserve">, and </w:t>
      </w:r>
      <w:r w:rsidR="00F95B63">
        <w:t xml:space="preserve">children </w:t>
      </w:r>
      <w:r w:rsidRPr="00764A06">
        <w:t xml:space="preserve">accessing school buses </w:t>
      </w:r>
      <w:r w:rsidR="00316180">
        <w:t xml:space="preserve">(50.0%) </w:t>
      </w:r>
      <w:r w:rsidRPr="00764A06">
        <w:t xml:space="preserve">were the top three </w:t>
      </w:r>
      <w:r w:rsidR="001F7221" w:rsidRPr="00764A06">
        <w:t>concerns</w:t>
      </w:r>
      <w:r w:rsidRPr="00764A06">
        <w:t>, respectively.</w:t>
      </w:r>
      <w:r>
        <w:t xml:space="preserve"> Contrastingly, community members</w:t>
      </w:r>
      <w:r w:rsidR="00316180">
        <w:t xml:space="preserve"> (38.9%)</w:t>
      </w:r>
      <w:r>
        <w:t xml:space="preserve"> and vehicular traffic efficiency</w:t>
      </w:r>
      <w:r w:rsidR="00316180">
        <w:t xml:space="preserve"> (62.5%)</w:t>
      </w:r>
      <w:r>
        <w:t xml:space="preserve"> were the least important (</w:t>
      </w:r>
      <w:r>
        <w:fldChar w:fldCharType="begin"/>
      </w:r>
      <w:r>
        <w:instrText xml:space="preserve"> REF _Ref142556681 \h </w:instrText>
      </w:r>
      <w:r>
        <w:fldChar w:fldCharType="separate"/>
      </w:r>
      <w:r w:rsidR="00577F3C" w:rsidRPr="001262CA">
        <w:t xml:space="preserve">Table </w:t>
      </w:r>
      <w:r w:rsidR="00577F3C" w:rsidRPr="001262CA">
        <w:rPr>
          <w:noProof/>
        </w:rPr>
        <w:t>2</w:t>
      </w:r>
      <w:r>
        <w:fldChar w:fldCharType="end"/>
      </w:r>
      <w:r>
        <w:t>).</w:t>
      </w:r>
    </w:p>
    <w:p w14:paraId="6A2BDA59" w14:textId="50D684DD" w:rsidR="004D4EB4" w:rsidRDefault="004D4EB4" w:rsidP="004D4EB4">
      <w:pPr>
        <w:pStyle w:val="Heading3"/>
      </w:pPr>
      <w:bookmarkStart w:id="18" w:name="_Toc155168906"/>
      <w:r>
        <w:t>Definition Sufficiency</w:t>
      </w:r>
      <w:bookmarkEnd w:id="18"/>
    </w:p>
    <w:p w14:paraId="50B3E06F" w14:textId="54DF0865" w:rsidR="004D4EB4" w:rsidRDefault="004D4EB4" w:rsidP="004D4EB4">
      <w:r>
        <w:t xml:space="preserve">Given the current HTA definition of SSZs, </w:t>
      </w:r>
      <w:r w:rsidR="00075625">
        <w:t>experts</w:t>
      </w:r>
      <w:r>
        <w:t xml:space="preserve"> </w:t>
      </w:r>
      <w:r w:rsidR="00633C4A">
        <w:t>rated</w:t>
      </w:r>
      <w:r>
        <w:t xml:space="preserve"> the definition as insufficient (53.4%) or partially sufficient (28.8%).</w:t>
      </w:r>
      <w:r w:rsidR="00C20C55">
        <w:t xml:space="preserve"> </w:t>
      </w:r>
      <w:r w:rsidR="00075625">
        <w:t>Experts</w:t>
      </w:r>
      <w:r w:rsidR="00C20C55">
        <w:t xml:space="preserve"> who reported the definition was sufficient were more likely to consider the definition’s purpose to address vehicular movements (</w:t>
      </w:r>
      <w:r w:rsidR="00954A89" w:rsidRPr="001F0350">
        <w:rPr>
          <w:i/>
          <w:iCs/>
        </w:rPr>
        <w:t>r</w:t>
      </w:r>
      <w:r w:rsidR="00954A89" w:rsidRPr="00C20C55">
        <w:t xml:space="preserve"> (</w:t>
      </w:r>
      <w:r w:rsidR="00C20C55">
        <w:t>71</w:t>
      </w:r>
      <w:r w:rsidR="00C20C55" w:rsidRPr="00C20C55">
        <w:t>) = .</w:t>
      </w:r>
      <w:r w:rsidR="00C20C55">
        <w:t>01</w:t>
      </w:r>
      <w:r w:rsidR="00C20C55" w:rsidRPr="00C20C55">
        <w:t>, p = .0</w:t>
      </w:r>
      <w:r w:rsidR="00C20C55">
        <w:t>5) and speed management (</w:t>
      </w:r>
      <w:r w:rsidR="00954A89" w:rsidRPr="001F0350">
        <w:rPr>
          <w:i/>
          <w:iCs/>
        </w:rPr>
        <w:t>r</w:t>
      </w:r>
      <w:r w:rsidR="00954A89" w:rsidRPr="00C20C55">
        <w:t xml:space="preserve"> (</w:t>
      </w:r>
      <w:r w:rsidR="00C20C55">
        <w:t>71</w:t>
      </w:r>
      <w:r w:rsidR="00C20C55" w:rsidRPr="00C20C55">
        <w:t>) = .</w:t>
      </w:r>
      <w:r w:rsidR="00C20C55">
        <w:t>003</w:t>
      </w:r>
      <w:r w:rsidR="00C20C55" w:rsidRPr="00C20C55">
        <w:t>, p = .0</w:t>
      </w:r>
      <w:r w:rsidR="00C20C55">
        <w:t>5).</w:t>
      </w:r>
      <w:r w:rsidR="00B62D19">
        <w:t xml:space="preserve"> </w:t>
      </w:r>
      <w:r w:rsidR="00B62D19">
        <w:fldChar w:fldCharType="begin"/>
      </w:r>
      <w:r w:rsidR="00B62D19">
        <w:instrText xml:space="preserve"> REF _Ref142557236 \h </w:instrText>
      </w:r>
      <w:r w:rsidR="00B62D19">
        <w:fldChar w:fldCharType="separate"/>
      </w:r>
      <w:r w:rsidR="00577F3C" w:rsidRPr="001262CA">
        <w:t xml:space="preserve">Figure </w:t>
      </w:r>
      <w:r w:rsidR="00577F3C">
        <w:rPr>
          <w:noProof/>
        </w:rPr>
        <w:t>1</w:t>
      </w:r>
      <w:r w:rsidR="00B62D19">
        <w:fldChar w:fldCharType="end"/>
      </w:r>
      <w:r w:rsidR="00B62D19">
        <w:t xml:space="preserve"> provides a further breakdown of the definition’s sufficiency </w:t>
      </w:r>
      <w:r w:rsidR="00075625">
        <w:t>by</w:t>
      </w:r>
      <w:r w:rsidR="00B62D19">
        <w:t xml:space="preserve"> purpose.</w:t>
      </w:r>
    </w:p>
    <w:p w14:paraId="524E58A2" w14:textId="5B55EA62" w:rsidR="002217BF" w:rsidRDefault="002217BF" w:rsidP="002217BF">
      <w:pPr>
        <w:pStyle w:val="Heading3"/>
      </w:pPr>
      <w:bookmarkStart w:id="19" w:name="_Toc155168907"/>
      <w:r>
        <w:t>SSZ Size</w:t>
      </w:r>
      <w:bookmarkEnd w:id="19"/>
    </w:p>
    <w:p w14:paraId="0A0D9C4E" w14:textId="5B98244F" w:rsidR="002217BF" w:rsidRDefault="002217BF" w:rsidP="002217BF">
      <w:r>
        <w:t xml:space="preserve">The HTA definition provides a minimum SSZ size of 150 metres. </w:t>
      </w:r>
      <w:r w:rsidR="00633C4A">
        <w:t>Experts</w:t>
      </w:r>
      <w:r>
        <w:t xml:space="preserve"> reported </w:t>
      </w:r>
      <w:r w:rsidR="00633C4A">
        <w:t>using</w:t>
      </w:r>
      <w:r>
        <w:t xml:space="preserve"> minimum SSZ</w:t>
      </w:r>
      <w:r w:rsidR="00633C4A">
        <w:t xml:space="preserve">s </w:t>
      </w:r>
      <w:r>
        <w:t xml:space="preserve">across </w:t>
      </w:r>
      <w:r w:rsidR="00633C4A">
        <w:t>districts</w:t>
      </w:r>
      <w:r>
        <w:t xml:space="preserve">. Additionally, </w:t>
      </w:r>
      <w:r w:rsidR="00633C4A">
        <w:t xml:space="preserve">experts reported </w:t>
      </w:r>
      <w:r>
        <w:t xml:space="preserve">school active travel areas (i.e., </w:t>
      </w:r>
      <w:r w:rsidR="00887A05">
        <w:t>areas close enough to the school that</w:t>
      </w:r>
      <w:r w:rsidR="008603CD">
        <w:t xml:space="preserve"> </w:t>
      </w:r>
      <w:r>
        <w:t xml:space="preserve">students are ineligible for a school bus) </w:t>
      </w:r>
      <w:r w:rsidR="00633C4A">
        <w:t>were</w:t>
      </w:r>
      <w:r w:rsidR="00DF5A74">
        <w:t xml:space="preserve"> </w:t>
      </w:r>
      <w:r>
        <w:t>on average 1 571 metres. Thus, there is a</w:t>
      </w:r>
      <w:r w:rsidR="00766A16">
        <w:t xml:space="preserve"> perceived</w:t>
      </w:r>
      <w:r>
        <w:t xml:space="preserve"> </w:t>
      </w:r>
      <w:r w:rsidR="00DE35BD">
        <w:t>1 471-metre</w:t>
      </w:r>
      <w:r>
        <w:t xml:space="preserve"> discrepancy between how far students must travel for school and the SSZ</w:t>
      </w:r>
      <w:r w:rsidR="00142340">
        <w:t xml:space="preserve"> (</w:t>
      </w:r>
      <w:r w:rsidR="00142340">
        <w:fldChar w:fldCharType="begin"/>
      </w:r>
      <w:r w:rsidR="00142340">
        <w:instrText xml:space="preserve"> REF _Ref142557829 \h </w:instrText>
      </w:r>
      <w:r w:rsidR="00142340">
        <w:fldChar w:fldCharType="separate"/>
      </w:r>
      <w:r w:rsidR="00577F3C" w:rsidRPr="001262CA">
        <w:t xml:space="preserve">Figure </w:t>
      </w:r>
      <w:r w:rsidR="00577F3C">
        <w:rPr>
          <w:noProof/>
        </w:rPr>
        <w:t>2</w:t>
      </w:r>
      <w:r w:rsidR="00142340">
        <w:fldChar w:fldCharType="end"/>
      </w:r>
      <w:r w:rsidR="00142340">
        <w:t>)</w:t>
      </w:r>
      <w:r>
        <w:t>.</w:t>
      </w:r>
    </w:p>
    <w:p w14:paraId="3AB2D1D1" w14:textId="67E53C11" w:rsidR="00BB098D" w:rsidRDefault="00DE35BD" w:rsidP="00DE35BD">
      <w:pPr>
        <w:pStyle w:val="Heading3"/>
      </w:pPr>
      <w:bookmarkStart w:id="20" w:name="_Toc155168908"/>
      <w:r>
        <w:t>School Entrance/Exit</w:t>
      </w:r>
      <w:bookmarkEnd w:id="20"/>
    </w:p>
    <w:p w14:paraId="603E456B" w14:textId="0F7B5FD7" w:rsidR="00DE35BD" w:rsidRDefault="00DE35BD" w:rsidP="00DE35BD">
      <w:r>
        <w:t xml:space="preserve">The </w:t>
      </w:r>
      <w:r w:rsidR="00633C4A">
        <w:t xml:space="preserve">HTA does not explicitly define the </w:t>
      </w:r>
      <w:r>
        <w:t>entrance/exit of a</w:t>
      </w:r>
      <w:r w:rsidR="00633C4A">
        <w:t xml:space="preserve"> school</w:t>
      </w:r>
      <w:r>
        <w:t xml:space="preserve">. Thus, the </w:t>
      </w:r>
      <w:r w:rsidR="00647433">
        <w:t>experts</w:t>
      </w:r>
      <w:r>
        <w:t xml:space="preserve"> perceived the entrance/exit to be for drivers only (38.9%), active travel users only (8.3%), and both (43.1%). Seven </w:t>
      </w:r>
      <w:r w:rsidR="00647433">
        <w:t>experts</w:t>
      </w:r>
      <w:r>
        <w:t xml:space="preserve"> (9.7%) selected “other” and expanded by sharing their confusion over the ambiguity of the definition</w:t>
      </w:r>
      <w:r w:rsidR="00B569C4">
        <w:t>.</w:t>
      </w:r>
      <w:r w:rsidR="000A7E4F">
        <w:t xml:space="preserve"> </w:t>
      </w:r>
      <w:r w:rsidR="00577F3C">
        <w:fldChar w:fldCharType="begin"/>
      </w:r>
      <w:r w:rsidR="00577F3C">
        <w:instrText xml:space="preserve"> REF _Ref142558104 \h </w:instrText>
      </w:r>
      <w:r w:rsidR="00577F3C">
        <w:fldChar w:fldCharType="separate"/>
      </w:r>
      <w:r w:rsidR="00577F3C" w:rsidRPr="001262CA">
        <w:t xml:space="preserve">Figure </w:t>
      </w:r>
      <w:r w:rsidR="00577F3C">
        <w:rPr>
          <w:noProof/>
        </w:rPr>
        <w:t>3</w:t>
      </w:r>
      <w:r w:rsidR="00577F3C">
        <w:fldChar w:fldCharType="end"/>
      </w:r>
      <w:r w:rsidR="00577F3C">
        <w:t xml:space="preserve"> </w:t>
      </w:r>
      <w:r w:rsidR="000A7E4F">
        <w:t>graphically depicts the perceived intended users of school entrances/exits.</w:t>
      </w:r>
    </w:p>
    <w:p w14:paraId="1E36158B" w14:textId="77777777" w:rsidR="00FF5578" w:rsidRPr="001262CA" w:rsidRDefault="00FF5578" w:rsidP="000C6544">
      <w:pPr>
        <w:pStyle w:val="Heading2"/>
      </w:pPr>
      <w:bookmarkStart w:id="21" w:name="_Toc155168909"/>
      <w:r w:rsidRPr="001262CA">
        <w:t>Suggested Enhancements</w:t>
      </w:r>
      <w:bookmarkEnd w:id="21"/>
    </w:p>
    <w:p w14:paraId="50C0A096" w14:textId="1DC72B06" w:rsidR="00915902" w:rsidRDefault="00915902" w:rsidP="00915902">
      <w:pPr>
        <w:pStyle w:val="Heading3"/>
      </w:pPr>
      <w:bookmarkStart w:id="22" w:name="_Toc155168910"/>
      <w:r>
        <w:t>Measuring the SSZ</w:t>
      </w:r>
      <w:bookmarkEnd w:id="22"/>
    </w:p>
    <w:p w14:paraId="7CCA55A6" w14:textId="0CE4B23D" w:rsidR="00915902" w:rsidRDefault="0052113E" w:rsidP="00915902">
      <w:r>
        <w:fldChar w:fldCharType="begin"/>
      </w:r>
      <w:r>
        <w:instrText xml:space="preserve"> REF _Ref142558261 \h </w:instrText>
      </w:r>
      <w:r>
        <w:fldChar w:fldCharType="separate"/>
      </w:r>
      <w:r w:rsidRPr="001262CA">
        <w:t xml:space="preserve">Table </w:t>
      </w:r>
      <w:r w:rsidRPr="001262CA">
        <w:rPr>
          <w:noProof/>
        </w:rPr>
        <w:t>3</w:t>
      </w:r>
      <w:r>
        <w:fldChar w:fldCharType="end"/>
      </w:r>
      <w:r>
        <w:t xml:space="preserve"> defines </w:t>
      </w:r>
      <w:r w:rsidR="00633C4A">
        <w:t>five</w:t>
      </w:r>
      <w:r>
        <w:t xml:space="preserve"> options for measuring </w:t>
      </w:r>
      <w:r w:rsidR="00887A05">
        <w:t xml:space="preserve">a </w:t>
      </w:r>
      <w:r>
        <w:t>SSZ</w:t>
      </w:r>
      <w:r w:rsidR="00866534">
        <w:t xml:space="preserve"> based on current practices and peer-reviewed literature that aims to improve safety in SSZs</w:t>
      </w:r>
      <w:r>
        <w:t xml:space="preserve">. </w:t>
      </w:r>
      <w:r w:rsidR="00866534">
        <w:t>Experts</w:t>
      </w:r>
      <w:r>
        <w:t xml:space="preserve"> significantly preferred to treat SSZs similarly to community safety zones</w:t>
      </w:r>
      <w:r w:rsidR="00CC1447">
        <w:t xml:space="preserve"> </w:t>
      </w:r>
      <w:r w:rsidR="00CC1447" w:rsidRPr="00CC1447">
        <w:t xml:space="preserve">where local authorities can determine length and position of the safety zone </w:t>
      </w:r>
      <w:r>
        <w:t>(</w:t>
      </w:r>
      <w:r>
        <w:rPr>
          <w:i/>
          <w:iCs/>
        </w:rPr>
        <w:t>n</w:t>
      </w:r>
      <w:r>
        <w:t xml:space="preserve"> = 23, </w:t>
      </w:r>
      <w:r w:rsidR="009404CC">
        <w:t>31.5</w:t>
      </w:r>
      <w:r>
        <w:t>%) or to include all portions of highway surrounding the school (</w:t>
      </w:r>
      <w:r>
        <w:rPr>
          <w:i/>
          <w:iCs/>
        </w:rPr>
        <w:t>n</w:t>
      </w:r>
      <w:r>
        <w:t xml:space="preserve"> = 21, </w:t>
      </w:r>
      <w:r w:rsidR="009404CC">
        <w:t>28.</w:t>
      </w:r>
      <w:r w:rsidR="006E63AB">
        <w:t>8</w:t>
      </w:r>
      <w:r w:rsidR="009404CC">
        <w:t>%</w:t>
      </w:r>
      <w:r>
        <w:t>).</w:t>
      </w:r>
    </w:p>
    <w:p w14:paraId="33F410D4" w14:textId="26F14930" w:rsidR="00196760" w:rsidRPr="0052113E" w:rsidRDefault="00196760" w:rsidP="00915902">
      <w:r>
        <w:t xml:space="preserve">Additionally, most </w:t>
      </w:r>
      <w:r w:rsidR="005751BF">
        <w:t>experts</w:t>
      </w:r>
      <w:r>
        <w:t xml:space="preserve"> (</w:t>
      </w:r>
      <w:r>
        <w:rPr>
          <w:i/>
          <w:iCs/>
        </w:rPr>
        <w:t xml:space="preserve">n </w:t>
      </w:r>
      <w:r>
        <w:t>= 55, 75.</w:t>
      </w:r>
      <w:r w:rsidR="005751BF">
        <w:t>3</w:t>
      </w:r>
      <w:r>
        <w:t xml:space="preserve">%) reported that the 150-metre </w:t>
      </w:r>
      <w:r w:rsidR="00F95B63">
        <w:t xml:space="preserve">maximum </w:t>
      </w:r>
      <w:r>
        <w:t xml:space="preserve">SSZ </w:t>
      </w:r>
      <w:r w:rsidR="00633C4A">
        <w:t>are too small</w:t>
      </w:r>
      <w:r>
        <w:t>.</w:t>
      </w:r>
    </w:p>
    <w:p w14:paraId="5E39248A" w14:textId="518C098F" w:rsidR="00915902" w:rsidRDefault="00915902" w:rsidP="00915902">
      <w:pPr>
        <w:pStyle w:val="Heading3"/>
      </w:pPr>
      <w:bookmarkStart w:id="23" w:name="_Toc155168911"/>
      <w:r>
        <w:lastRenderedPageBreak/>
        <w:t>Additions</w:t>
      </w:r>
      <w:bookmarkEnd w:id="23"/>
    </w:p>
    <w:p w14:paraId="045782FA" w14:textId="5090CA2F" w:rsidR="00915902" w:rsidRDefault="00992DF6" w:rsidP="00915902">
      <w:r>
        <w:t xml:space="preserve">In addition to expanded SSZ sizes and the current speed rate management, </w:t>
      </w:r>
      <w:r w:rsidR="005751BF">
        <w:t>experts</w:t>
      </w:r>
      <w:r>
        <w:t xml:space="preserve"> reported a desire for additional regulations to control dangerous driving behaviours and increase vulnerable road user safety (</w:t>
      </w:r>
      <w:r>
        <w:fldChar w:fldCharType="begin"/>
      </w:r>
      <w:r>
        <w:instrText xml:space="preserve"> REF _Ref142558891 \h </w:instrText>
      </w:r>
      <w:r>
        <w:fldChar w:fldCharType="separate"/>
      </w:r>
      <w:r w:rsidR="00577F3C" w:rsidRPr="001262CA">
        <w:t xml:space="preserve">Figure </w:t>
      </w:r>
      <w:r w:rsidR="00577F3C">
        <w:rPr>
          <w:noProof/>
        </w:rPr>
        <w:t>4</w:t>
      </w:r>
      <w:r>
        <w:fldChar w:fldCharType="end"/>
      </w:r>
      <w:r>
        <w:t>).</w:t>
      </w:r>
      <w:r w:rsidR="0076746E">
        <w:t xml:space="preserve"> </w:t>
      </w:r>
      <w:r w:rsidR="005751BF">
        <w:t>Experts select</w:t>
      </w:r>
      <w:r w:rsidR="00633C4A">
        <w:t>ed</w:t>
      </w:r>
      <w:r w:rsidR="005751BF">
        <w:t xml:space="preserve"> </w:t>
      </w:r>
      <w:r w:rsidR="00DF5A74">
        <w:t>elements that should be in a new policy addressing SSZs</w:t>
      </w:r>
      <w:r w:rsidR="005751BF">
        <w:t xml:space="preserve"> and had the opportunity to expand on their responses in a subsequent open text question. </w:t>
      </w:r>
      <w:r w:rsidR="0076746E">
        <w:t>Additions include</w:t>
      </w:r>
      <w:r w:rsidR="00717DCC">
        <w:t>d</w:t>
      </w:r>
      <w:r w:rsidR="0076746E">
        <w:t>:</w:t>
      </w:r>
    </w:p>
    <w:p w14:paraId="7AC94770" w14:textId="284B58CB" w:rsidR="00DF5A74" w:rsidRDefault="00DF5A74" w:rsidP="00DF5A74">
      <w:pPr>
        <w:numPr>
          <w:ilvl w:val="0"/>
          <w:numId w:val="10"/>
        </w:numPr>
      </w:pPr>
      <w:r>
        <w:t>Implementing pedestrian-first crossings (i.e., crossing treatments that give pedestrians the right of way) (81.9%).</w:t>
      </w:r>
    </w:p>
    <w:p w14:paraId="5FC07895" w14:textId="374C3F59" w:rsidR="0076746E" w:rsidRDefault="0076746E" w:rsidP="0076746E">
      <w:pPr>
        <w:numPr>
          <w:ilvl w:val="0"/>
          <w:numId w:val="10"/>
        </w:numPr>
      </w:pPr>
      <w:r>
        <w:t xml:space="preserve">Parking restrictions on the school </w:t>
      </w:r>
      <w:r w:rsidR="00717DCC">
        <w:t>(80.</w:t>
      </w:r>
      <w:r w:rsidR="00CC1447">
        <w:t>6</w:t>
      </w:r>
      <w:r w:rsidR="00717DCC">
        <w:t xml:space="preserve">%) </w:t>
      </w:r>
      <w:r>
        <w:t>and opposite sides of the highway</w:t>
      </w:r>
      <w:r w:rsidR="00717DCC">
        <w:t xml:space="preserve"> (61.1%</w:t>
      </w:r>
      <w:r w:rsidR="00954A89">
        <w:t>).</w:t>
      </w:r>
    </w:p>
    <w:p w14:paraId="38AE0017" w14:textId="6D9A2BD3" w:rsidR="0076746E" w:rsidRDefault="0076746E" w:rsidP="0076746E">
      <w:pPr>
        <w:numPr>
          <w:ilvl w:val="0"/>
          <w:numId w:val="10"/>
        </w:numPr>
      </w:pPr>
      <w:r>
        <w:t>Restricting U-turns</w:t>
      </w:r>
      <w:r w:rsidR="00717DCC">
        <w:t xml:space="preserve"> (75.0%</w:t>
      </w:r>
      <w:r w:rsidR="00954A89">
        <w:t>).</w:t>
      </w:r>
    </w:p>
    <w:p w14:paraId="48095F08" w14:textId="0326F79A" w:rsidR="0076746E" w:rsidRDefault="0076746E" w:rsidP="0076746E">
      <w:pPr>
        <w:numPr>
          <w:ilvl w:val="0"/>
          <w:numId w:val="10"/>
        </w:numPr>
      </w:pPr>
      <w:r>
        <w:t>Increased fines for distracted driving</w:t>
      </w:r>
      <w:r w:rsidR="00717DCC">
        <w:t xml:space="preserve"> (73.6%</w:t>
      </w:r>
      <w:r w:rsidR="00954A89">
        <w:t>)</w:t>
      </w:r>
      <w:r w:rsidR="00DF5A74">
        <w:t>; and</w:t>
      </w:r>
    </w:p>
    <w:p w14:paraId="13E62569" w14:textId="08F58040" w:rsidR="0076746E" w:rsidRDefault="0076746E" w:rsidP="0076746E">
      <w:pPr>
        <w:numPr>
          <w:ilvl w:val="0"/>
          <w:numId w:val="10"/>
        </w:numPr>
      </w:pPr>
      <w:r>
        <w:t>Increased fines for all existing road laws</w:t>
      </w:r>
      <w:r w:rsidR="00717DCC">
        <w:t xml:space="preserve"> (70.8%)</w:t>
      </w:r>
      <w:r w:rsidR="00DF5A74">
        <w:t>.</w:t>
      </w:r>
    </w:p>
    <w:p w14:paraId="60E23B46" w14:textId="1414FEBE" w:rsidR="00717DCC" w:rsidRDefault="00D33BFD" w:rsidP="00717DCC">
      <w:r>
        <w:t>Further comments around additional measures to increase vulnerable road user safety in SSZs noted a need for</w:t>
      </w:r>
      <w:r w:rsidR="00633C4A">
        <w:t xml:space="preserve"> using</w:t>
      </w:r>
      <w:r>
        <w:t xml:space="preserve"> multiple measures rather than speed management only.</w:t>
      </w:r>
    </w:p>
    <w:p w14:paraId="703109CC" w14:textId="2E3725BA" w:rsidR="00915902" w:rsidRDefault="00915902" w:rsidP="00915902">
      <w:pPr>
        <w:pStyle w:val="Heading3"/>
      </w:pPr>
      <w:bookmarkStart w:id="24" w:name="_Toc155168912"/>
      <w:r>
        <w:t>Other Considerations</w:t>
      </w:r>
      <w:bookmarkEnd w:id="24"/>
    </w:p>
    <w:p w14:paraId="5BD4ECDA" w14:textId="7F0A33CB" w:rsidR="00617676" w:rsidRPr="00624F5A" w:rsidRDefault="00C162FB" w:rsidP="00915902">
      <w:r>
        <w:t xml:space="preserve">When implementing any changes to the HTA’s SSZs, </w:t>
      </w:r>
      <w:r w:rsidR="00624F5A">
        <w:t>experts</w:t>
      </w:r>
      <w:r w:rsidRPr="00624F5A">
        <w:t xml:space="preserve"> </w:t>
      </w:r>
      <w:r w:rsidR="00FC0960" w:rsidRPr="00624F5A">
        <w:t xml:space="preserve">offered additional comments </w:t>
      </w:r>
      <w:r w:rsidR="00F56C04" w:rsidRPr="00624F5A">
        <w:t xml:space="preserve">through open </w:t>
      </w:r>
      <w:r w:rsidR="00624F5A">
        <w:t>text</w:t>
      </w:r>
      <w:r w:rsidR="00F56C04" w:rsidRPr="00624F5A">
        <w:t xml:space="preserve"> questions </w:t>
      </w:r>
      <w:r w:rsidR="00FC0960" w:rsidRPr="00624F5A">
        <w:t xml:space="preserve">indicating a </w:t>
      </w:r>
      <w:r w:rsidRPr="00624F5A">
        <w:t>need for additional human and financial resources</w:t>
      </w:r>
      <w:r w:rsidR="009A2970" w:rsidRPr="00624F5A">
        <w:t xml:space="preserve"> (</w:t>
      </w:r>
      <w:r w:rsidR="009A2970" w:rsidRPr="00624F5A">
        <w:fldChar w:fldCharType="begin"/>
      </w:r>
      <w:r w:rsidR="009A2970" w:rsidRPr="00624F5A">
        <w:instrText xml:space="preserve"> REF _Ref142559519 \h </w:instrText>
      </w:r>
      <w:r w:rsidR="00624F5A">
        <w:instrText xml:space="preserve"> \* MERGEFORMAT </w:instrText>
      </w:r>
      <w:r w:rsidR="009A2970" w:rsidRPr="00624F5A">
        <w:fldChar w:fldCharType="separate"/>
      </w:r>
      <w:r w:rsidR="009A2970" w:rsidRPr="00624F5A">
        <w:t xml:space="preserve">Figure </w:t>
      </w:r>
      <w:r w:rsidR="009A2970" w:rsidRPr="00624F5A">
        <w:rPr>
          <w:noProof/>
        </w:rPr>
        <w:t>6</w:t>
      </w:r>
      <w:r w:rsidR="009A2970" w:rsidRPr="00624F5A">
        <w:fldChar w:fldCharType="end"/>
      </w:r>
      <w:r w:rsidR="009A2970" w:rsidRPr="00624F5A">
        <w:t>)</w:t>
      </w:r>
      <w:r w:rsidR="00FC0960" w:rsidRPr="00624F5A">
        <w:t xml:space="preserve"> to implement any associated changes</w:t>
      </w:r>
      <w:r w:rsidRPr="00624F5A">
        <w:t xml:space="preserve">. </w:t>
      </w:r>
      <w:r w:rsidR="00624F5A">
        <w:t>Experts</w:t>
      </w:r>
      <w:r w:rsidRPr="00624F5A">
        <w:t xml:space="preserve"> were </w:t>
      </w:r>
      <w:r w:rsidR="00FC0960" w:rsidRPr="00624F5A">
        <w:t xml:space="preserve">also </w:t>
      </w:r>
      <w:r w:rsidRPr="00624F5A">
        <w:t xml:space="preserve">concerned about the communication and education strategies needed to bring awareness to the risks of SSZs and the regulatory changes that may occur. Moreover, with the suggested increased safety regulations noted above, </w:t>
      </w:r>
      <w:r w:rsidR="00624F5A">
        <w:t>experts</w:t>
      </w:r>
      <w:r w:rsidRPr="00624F5A">
        <w:t xml:space="preserve"> conveyed their apprehension over the resources needed to adequately enforce the SSZs.</w:t>
      </w:r>
      <w:r w:rsidR="00624F5A">
        <w:t xml:space="preserve"> </w:t>
      </w:r>
      <w:r w:rsidR="00624F5A" w:rsidRPr="00624F5A">
        <w:rPr>
          <w:b/>
          <w:bCs/>
        </w:rPr>
        <w:t>Thus, next steps must incorporate community engagement and multi-sector partnerships to ensure there is alignment and support from all end-users.</w:t>
      </w:r>
    </w:p>
    <w:p w14:paraId="2A7C891F" w14:textId="19C2A61B" w:rsidR="00BE5458" w:rsidRPr="00C13F3A" w:rsidRDefault="00024054" w:rsidP="00BE5458">
      <w:pPr>
        <w:rPr>
          <w:b/>
          <w:bCs/>
        </w:rPr>
        <w:sectPr w:rsidR="00BE5458" w:rsidRPr="00C13F3A" w:rsidSect="00BE5458">
          <w:headerReference w:type="even" r:id="rId10"/>
          <w:headerReference w:type="default" r:id="rId11"/>
          <w:footerReference w:type="even" r:id="rId12"/>
          <w:footerReference w:type="default" r:id="rId13"/>
          <w:headerReference w:type="first" r:id="rId14"/>
          <w:pgSz w:w="12240" w:h="15840"/>
          <w:pgMar w:top="1440" w:right="1411" w:bottom="1440" w:left="1411" w:header="720" w:footer="720" w:gutter="0"/>
          <w:cols w:space="720"/>
          <w:docGrid w:linePitch="360"/>
        </w:sectPr>
      </w:pPr>
      <w:r w:rsidRPr="00624F5A">
        <w:t xml:space="preserve">Contrastingly, </w:t>
      </w:r>
      <w:r w:rsidR="00C13F3A">
        <w:t>experts</w:t>
      </w:r>
      <w:r w:rsidRPr="00624F5A">
        <w:t xml:space="preserve"> highlighted built environment and program changes that could occur to enhance SSZ efficiency. Of note were the use of </w:t>
      </w:r>
      <w:r w:rsidRPr="00C13F3A">
        <w:rPr>
          <w:i/>
          <w:iCs/>
        </w:rPr>
        <w:t>complete street designs</w:t>
      </w:r>
      <w:r w:rsidRPr="00624F5A">
        <w:t xml:space="preserve"> that place vulnerable </w:t>
      </w:r>
      <w:r w:rsidRPr="00624F5A">
        <w:lastRenderedPageBreak/>
        <w:t>road users at the centre of neighbourhood design.</w:t>
      </w:r>
      <w:r w:rsidRPr="00624F5A">
        <w:rPr>
          <w:rStyle w:val="FootnoteReference"/>
        </w:rPr>
        <w:footnoteReference w:id="7"/>
      </w:r>
      <w:r w:rsidR="00A206CC" w:rsidRPr="00624F5A">
        <w:t xml:space="preserve"> </w:t>
      </w:r>
      <w:r w:rsidR="00A206CC" w:rsidRPr="00624F5A">
        <w:rPr>
          <w:rStyle w:val="FootnoteReference"/>
        </w:rPr>
        <w:footnoteReference w:id="8"/>
      </w:r>
      <w:r w:rsidR="00A206CC" w:rsidRPr="00624F5A">
        <w:t xml:space="preserve"> </w:t>
      </w:r>
      <w:r w:rsidR="00A206CC" w:rsidRPr="00624F5A">
        <w:rPr>
          <w:rStyle w:val="FootnoteReference"/>
        </w:rPr>
        <w:footnoteReference w:id="9"/>
      </w:r>
      <w:r w:rsidR="0010186A" w:rsidRPr="00624F5A">
        <w:t xml:space="preserve"> Additionally, </w:t>
      </w:r>
      <w:r w:rsidR="0010186A" w:rsidRPr="00C13F3A">
        <w:rPr>
          <w:i/>
          <w:iCs/>
        </w:rPr>
        <w:t>school streets</w:t>
      </w:r>
      <w:r w:rsidR="0010186A" w:rsidRPr="00624F5A">
        <w:t xml:space="preserve"> were encouraged for increasing student safety and overall wellbeing</w:t>
      </w:r>
      <w:r w:rsidR="0010186A">
        <w:t>.</w:t>
      </w:r>
      <w:r w:rsidR="0010186A">
        <w:rPr>
          <w:rStyle w:val="FootnoteReference"/>
        </w:rPr>
        <w:footnoteReference w:id="10"/>
      </w:r>
      <w:r w:rsidR="00C13F3A">
        <w:t xml:space="preserve"> </w:t>
      </w:r>
      <w:r w:rsidR="00C13F3A">
        <w:rPr>
          <w:b/>
          <w:bCs/>
        </w:rPr>
        <w:t>Therefore, more research is needed to explore the feasibility, implementation, community engagement, and financial supports necessary for addressing these potential built environment and program changes.</w:t>
      </w:r>
    </w:p>
    <w:p w14:paraId="5ADACB33" w14:textId="5937FA36" w:rsidR="0004664A" w:rsidRPr="001262CA" w:rsidRDefault="0004664A" w:rsidP="00442593">
      <w:pPr>
        <w:pStyle w:val="Heading1"/>
      </w:pPr>
      <w:bookmarkStart w:id="25" w:name="_Toc117876354"/>
      <w:bookmarkStart w:id="26" w:name="_Toc155168913"/>
      <w:r w:rsidRPr="001262CA">
        <w:lastRenderedPageBreak/>
        <w:t>Tables</w:t>
      </w:r>
      <w:bookmarkEnd w:id="25"/>
      <w:bookmarkEnd w:id="26"/>
    </w:p>
    <w:p w14:paraId="14F996A6" w14:textId="77965CC0" w:rsidR="000E7E59" w:rsidRPr="001262CA" w:rsidRDefault="000E7E59" w:rsidP="000E7E59">
      <w:pPr>
        <w:pStyle w:val="Caption"/>
      </w:pPr>
      <w:bookmarkStart w:id="27" w:name="_Ref138759182"/>
      <w:r w:rsidRPr="001262CA">
        <w:t xml:space="preserve">Table </w:t>
      </w:r>
      <w:fldSimple w:instr=" SEQ Table \* ARABIC ">
        <w:r w:rsidR="00BF555E" w:rsidRPr="001262CA">
          <w:rPr>
            <w:noProof/>
          </w:rPr>
          <w:t>1</w:t>
        </w:r>
      </w:fldSimple>
      <w:bookmarkEnd w:id="27"/>
      <w:r w:rsidRPr="001262CA">
        <w:t>. Expert</w:t>
      </w:r>
      <w:r w:rsidR="001F7221">
        <w:t xml:space="preserve"> respondent</w:t>
      </w:r>
      <w:r w:rsidRPr="001262CA">
        <w:t>s by their sector and roles.</w:t>
      </w:r>
    </w:p>
    <w:tbl>
      <w:tblPr>
        <w:tblStyle w:val="TableGrid"/>
        <w:tblW w:w="9271" w:type="dxa"/>
        <w:tblLook w:val="04A0" w:firstRow="1" w:lastRow="0" w:firstColumn="1" w:lastColumn="0" w:noHBand="0" w:noVBand="1"/>
      </w:tblPr>
      <w:tblGrid>
        <w:gridCol w:w="2589"/>
        <w:gridCol w:w="1376"/>
        <w:gridCol w:w="3909"/>
        <w:gridCol w:w="1397"/>
      </w:tblGrid>
      <w:tr w:rsidR="0068659A" w:rsidRPr="001262CA" w14:paraId="52141EF1" w14:textId="77777777" w:rsidTr="00C17CF6">
        <w:trPr>
          <w:trHeight w:val="409"/>
        </w:trPr>
        <w:tc>
          <w:tcPr>
            <w:tcW w:w="2589" w:type="dxa"/>
            <w:shd w:val="clear" w:color="auto" w:fill="00578E" w:themeFill="text1"/>
          </w:tcPr>
          <w:p w14:paraId="2E2FF0F2" w14:textId="3B55319A" w:rsidR="0068659A" w:rsidRPr="001262CA" w:rsidRDefault="0068659A" w:rsidP="001043C2">
            <w:pPr>
              <w:jc w:val="center"/>
              <w:rPr>
                <w:b/>
                <w:bCs/>
                <w:color w:val="FFFFFF" w:themeColor="background1"/>
                <w:szCs w:val="24"/>
              </w:rPr>
            </w:pPr>
            <w:r w:rsidRPr="001262CA">
              <w:rPr>
                <w:b/>
                <w:bCs/>
                <w:color w:val="FFFFFF" w:themeColor="background1"/>
                <w:szCs w:val="24"/>
              </w:rPr>
              <w:t>Sector</w:t>
            </w:r>
          </w:p>
        </w:tc>
        <w:tc>
          <w:tcPr>
            <w:tcW w:w="1376" w:type="dxa"/>
            <w:shd w:val="clear" w:color="auto" w:fill="00578E" w:themeFill="text1"/>
          </w:tcPr>
          <w:p w14:paraId="003B50C1" w14:textId="401E11AD" w:rsidR="0068659A" w:rsidRPr="001262CA" w:rsidRDefault="0068659A" w:rsidP="001043C2">
            <w:pPr>
              <w:jc w:val="center"/>
              <w:rPr>
                <w:b/>
                <w:bCs/>
                <w:color w:val="FFFFFF" w:themeColor="background1"/>
                <w:szCs w:val="24"/>
              </w:rPr>
            </w:pPr>
            <w:r w:rsidRPr="001262CA">
              <w:rPr>
                <w:b/>
                <w:bCs/>
                <w:i/>
                <w:iCs/>
                <w:color w:val="FFFFFF" w:themeColor="background1"/>
                <w:szCs w:val="24"/>
              </w:rPr>
              <w:t>N</w:t>
            </w:r>
            <w:r w:rsidRPr="001262CA">
              <w:rPr>
                <w:b/>
                <w:bCs/>
                <w:color w:val="FFFFFF" w:themeColor="background1"/>
                <w:szCs w:val="24"/>
              </w:rPr>
              <w:t xml:space="preserve"> (%)</w:t>
            </w:r>
          </w:p>
        </w:tc>
        <w:tc>
          <w:tcPr>
            <w:tcW w:w="3909" w:type="dxa"/>
            <w:shd w:val="clear" w:color="auto" w:fill="00578E" w:themeFill="text1"/>
          </w:tcPr>
          <w:p w14:paraId="7E95B19C" w14:textId="42078F28" w:rsidR="0068659A" w:rsidRPr="001262CA" w:rsidRDefault="0068659A" w:rsidP="001043C2">
            <w:pPr>
              <w:jc w:val="center"/>
              <w:rPr>
                <w:b/>
                <w:bCs/>
                <w:color w:val="FFFFFF" w:themeColor="background1"/>
                <w:szCs w:val="24"/>
              </w:rPr>
            </w:pPr>
            <w:r w:rsidRPr="001262CA">
              <w:rPr>
                <w:b/>
                <w:bCs/>
                <w:color w:val="FFFFFF" w:themeColor="background1"/>
                <w:szCs w:val="24"/>
              </w:rPr>
              <w:t>Roles</w:t>
            </w:r>
          </w:p>
        </w:tc>
        <w:tc>
          <w:tcPr>
            <w:tcW w:w="1397" w:type="dxa"/>
            <w:shd w:val="clear" w:color="auto" w:fill="00578E" w:themeFill="text1"/>
          </w:tcPr>
          <w:p w14:paraId="4FCBA209" w14:textId="5DB09E8F" w:rsidR="0068659A" w:rsidRPr="001262CA" w:rsidRDefault="0068659A" w:rsidP="001043C2">
            <w:pPr>
              <w:jc w:val="center"/>
              <w:rPr>
                <w:b/>
                <w:bCs/>
                <w:color w:val="FFFFFF" w:themeColor="background1"/>
                <w:szCs w:val="24"/>
              </w:rPr>
            </w:pPr>
            <w:r w:rsidRPr="001262CA">
              <w:rPr>
                <w:b/>
                <w:bCs/>
                <w:i/>
                <w:iCs/>
                <w:color w:val="FFFFFF" w:themeColor="background1"/>
                <w:szCs w:val="24"/>
              </w:rPr>
              <w:t>n</w:t>
            </w:r>
            <w:r w:rsidRPr="001262CA">
              <w:rPr>
                <w:b/>
                <w:bCs/>
                <w:color w:val="FFFFFF" w:themeColor="background1"/>
                <w:szCs w:val="24"/>
              </w:rPr>
              <w:t xml:space="preserve"> (%)</w:t>
            </w:r>
          </w:p>
        </w:tc>
      </w:tr>
      <w:tr w:rsidR="0068659A" w:rsidRPr="001262CA" w14:paraId="37B7CA22" w14:textId="77777777" w:rsidTr="00C17CF6">
        <w:trPr>
          <w:trHeight w:val="1469"/>
        </w:trPr>
        <w:tc>
          <w:tcPr>
            <w:tcW w:w="2589" w:type="dxa"/>
          </w:tcPr>
          <w:p w14:paraId="7DE6B7AB" w14:textId="68355A99" w:rsidR="0068659A" w:rsidRPr="001262CA" w:rsidRDefault="0068659A" w:rsidP="00B42E6D">
            <w:pPr>
              <w:spacing w:after="0"/>
              <w:rPr>
                <w:szCs w:val="24"/>
              </w:rPr>
            </w:pPr>
            <w:r w:rsidRPr="001262CA">
              <w:rPr>
                <w:szCs w:val="24"/>
              </w:rPr>
              <w:t>Municipal Government</w:t>
            </w:r>
          </w:p>
        </w:tc>
        <w:tc>
          <w:tcPr>
            <w:tcW w:w="1376" w:type="dxa"/>
          </w:tcPr>
          <w:p w14:paraId="172110FC" w14:textId="2F0AC5A6" w:rsidR="0068659A" w:rsidRPr="001262CA" w:rsidRDefault="0068659A" w:rsidP="00C17CF6">
            <w:pPr>
              <w:spacing w:after="0"/>
              <w:jc w:val="center"/>
              <w:rPr>
                <w:szCs w:val="24"/>
              </w:rPr>
            </w:pPr>
            <w:r w:rsidRPr="001262CA">
              <w:rPr>
                <w:szCs w:val="24"/>
              </w:rPr>
              <w:t>46 (63.0%)</w:t>
            </w:r>
          </w:p>
        </w:tc>
        <w:tc>
          <w:tcPr>
            <w:tcW w:w="3909" w:type="dxa"/>
          </w:tcPr>
          <w:p w14:paraId="03C184F4" w14:textId="77777777" w:rsidR="0068659A" w:rsidRPr="001262CA" w:rsidRDefault="0068659A" w:rsidP="00B42E6D">
            <w:pPr>
              <w:spacing w:after="0" w:line="240" w:lineRule="auto"/>
              <w:rPr>
                <w:szCs w:val="24"/>
              </w:rPr>
            </w:pPr>
            <w:r w:rsidRPr="001262CA">
              <w:rPr>
                <w:szCs w:val="24"/>
              </w:rPr>
              <w:t>Transportation Parking and Planning</w:t>
            </w:r>
          </w:p>
          <w:p w14:paraId="52B1A531" w14:textId="77777777" w:rsidR="0068659A" w:rsidRPr="001262CA" w:rsidRDefault="0068659A" w:rsidP="00B42E6D">
            <w:pPr>
              <w:spacing w:after="0" w:line="240" w:lineRule="auto"/>
              <w:rPr>
                <w:szCs w:val="24"/>
              </w:rPr>
            </w:pPr>
            <w:r w:rsidRPr="001262CA">
              <w:rPr>
                <w:szCs w:val="24"/>
              </w:rPr>
              <w:t>Transportation Engineering</w:t>
            </w:r>
          </w:p>
          <w:p w14:paraId="38A24973" w14:textId="77777777" w:rsidR="0068659A" w:rsidRPr="001262CA" w:rsidRDefault="0068659A" w:rsidP="00B42E6D">
            <w:pPr>
              <w:spacing w:after="0" w:line="240" w:lineRule="auto"/>
              <w:rPr>
                <w:szCs w:val="24"/>
              </w:rPr>
            </w:pPr>
            <w:r w:rsidRPr="001262CA">
              <w:rPr>
                <w:szCs w:val="24"/>
              </w:rPr>
              <w:t>Law Enforcement</w:t>
            </w:r>
          </w:p>
          <w:p w14:paraId="610230C8" w14:textId="77777777" w:rsidR="0068659A" w:rsidRPr="001262CA" w:rsidRDefault="0068659A" w:rsidP="00B42E6D">
            <w:pPr>
              <w:spacing w:after="0" w:line="240" w:lineRule="auto"/>
              <w:rPr>
                <w:szCs w:val="24"/>
              </w:rPr>
            </w:pPr>
            <w:r w:rsidRPr="001262CA">
              <w:rPr>
                <w:szCs w:val="24"/>
              </w:rPr>
              <w:t>Public Health</w:t>
            </w:r>
          </w:p>
          <w:p w14:paraId="6A9562BE" w14:textId="0E4AAA3F" w:rsidR="0068659A" w:rsidRPr="001262CA" w:rsidRDefault="0068659A" w:rsidP="00B42E6D">
            <w:pPr>
              <w:spacing w:after="0" w:line="240" w:lineRule="auto"/>
              <w:rPr>
                <w:szCs w:val="24"/>
              </w:rPr>
            </w:pPr>
            <w:r w:rsidRPr="001262CA">
              <w:rPr>
                <w:szCs w:val="24"/>
              </w:rPr>
              <w:t>Crossing Guard Programs</w:t>
            </w:r>
          </w:p>
        </w:tc>
        <w:tc>
          <w:tcPr>
            <w:tcW w:w="1397" w:type="dxa"/>
          </w:tcPr>
          <w:p w14:paraId="0CE3202B" w14:textId="647F3227" w:rsidR="0068659A" w:rsidRPr="001262CA" w:rsidRDefault="0068659A" w:rsidP="00C17CF6">
            <w:pPr>
              <w:spacing w:after="0" w:line="240" w:lineRule="auto"/>
              <w:jc w:val="center"/>
              <w:rPr>
                <w:szCs w:val="24"/>
              </w:rPr>
            </w:pPr>
            <w:r w:rsidRPr="001262CA">
              <w:rPr>
                <w:szCs w:val="24"/>
              </w:rPr>
              <w:t>14 (</w:t>
            </w:r>
            <w:r w:rsidR="00B42E6D" w:rsidRPr="001262CA">
              <w:rPr>
                <w:szCs w:val="24"/>
              </w:rPr>
              <w:t>30.4%</w:t>
            </w:r>
            <w:r w:rsidRPr="001262CA">
              <w:rPr>
                <w:szCs w:val="24"/>
              </w:rPr>
              <w:t>)</w:t>
            </w:r>
          </w:p>
          <w:p w14:paraId="4FB71212" w14:textId="375A9533" w:rsidR="0068659A" w:rsidRPr="001262CA" w:rsidRDefault="0068659A" w:rsidP="00C17CF6">
            <w:pPr>
              <w:spacing w:after="0" w:line="240" w:lineRule="auto"/>
              <w:jc w:val="center"/>
              <w:rPr>
                <w:szCs w:val="24"/>
              </w:rPr>
            </w:pPr>
            <w:r w:rsidRPr="001262CA">
              <w:rPr>
                <w:szCs w:val="24"/>
              </w:rPr>
              <w:t>13</w:t>
            </w:r>
            <w:r w:rsidR="00B42E6D" w:rsidRPr="001262CA">
              <w:rPr>
                <w:szCs w:val="24"/>
              </w:rPr>
              <w:t xml:space="preserve"> (28.3%)</w:t>
            </w:r>
          </w:p>
          <w:p w14:paraId="203D584D" w14:textId="2743B4DF" w:rsidR="0068659A" w:rsidRPr="001262CA" w:rsidRDefault="0068659A" w:rsidP="00C17CF6">
            <w:pPr>
              <w:spacing w:after="0" w:line="240" w:lineRule="auto"/>
              <w:jc w:val="center"/>
              <w:rPr>
                <w:szCs w:val="24"/>
              </w:rPr>
            </w:pPr>
            <w:r w:rsidRPr="001262CA">
              <w:rPr>
                <w:szCs w:val="24"/>
              </w:rPr>
              <w:t>2</w:t>
            </w:r>
            <w:r w:rsidR="00B42E6D" w:rsidRPr="001262CA">
              <w:rPr>
                <w:szCs w:val="24"/>
              </w:rPr>
              <w:t xml:space="preserve"> (4.3%)</w:t>
            </w:r>
          </w:p>
          <w:p w14:paraId="117A2582" w14:textId="4F88CCEE" w:rsidR="0068659A" w:rsidRPr="001262CA" w:rsidRDefault="0068659A" w:rsidP="00C17CF6">
            <w:pPr>
              <w:spacing w:after="0" w:line="240" w:lineRule="auto"/>
              <w:jc w:val="center"/>
              <w:rPr>
                <w:szCs w:val="24"/>
              </w:rPr>
            </w:pPr>
            <w:r w:rsidRPr="001262CA">
              <w:rPr>
                <w:szCs w:val="24"/>
              </w:rPr>
              <w:t>8</w:t>
            </w:r>
            <w:r w:rsidR="00B42E6D" w:rsidRPr="001262CA">
              <w:rPr>
                <w:szCs w:val="24"/>
              </w:rPr>
              <w:t xml:space="preserve"> (17.4%)</w:t>
            </w:r>
          </w:p>
          <w:p w14:paraId="7FFA12FF" w14:textId="3557B57F" w:rsidR="0068659A" w:rsidRPr="001262CA" w:rsidRDefault="0068659A" w:rsidP="00C17CF6">
            <w:pPr>
              <w:spacing w:after="0" w:line="240" w:lineRule="auto"/>
              <w:jc w:val="center"/>
              <w:rPr>
                <w:szCs w:val="24"/>
              </w:rPr>
            </w:pPr>
            <w:r w:rsidRPr="001262CA">
              <w:rPr>
                <w:szCs w:val="24"/>
              </w:rPr>
              <w:t>9</w:t>
            </w:r>
            <w:r w:rsidR="00B42E6D" w:rsidRPr="001262CA">
              <w:rPr>
                <w:szCs w:val="24"/>
              </w:rPr>
              <w:t xml:space="preserve"> (19.6%)</w:t>
            </w:r>
          </w:p>
        </w:tc>
      </w:tr>
      <w:tr w:rsidR="0068659A" w:rsidRPr="001262CA" w14:paraId="0C2B9B3B" w14:textId="77777777" w:rsidTr="00C17CF6">
        <w:trPr>
          <w:trHeight w:val="1166"/>
        </w:trPr>
        <w:tc>
          <w:tcPr>
            <w:tcW w:w="2589" w:type="dxa"/>
          </w:tcPr>
          <w:p w14:paraId="6CE93EAF" w14:textId="7EE403CE" w:rsidR="0068659A" w:rsidRPr="001262CA" w:rsidRDefault="0068659A" w:rsidP="00B42E6D">
            <w:pPr>
              <w:spacing w:after="0"/>
              <w:rPr>
                <w:szCs w:val="24"/>
              </w:rPr>
            </w:pPr>
            <w:r w:rsidRPr="001262CA">
              <w:rPr>
                <w:szCs w:val="24"/>
              </w:rPr>
              <w:t>Education</w:t>
            </w:r>
          </w:p>
        </w:tc>
        <w:tc>
          <w:tcPr>
            <w:tcW w:w="1376" w:type="dxa"/>
          </w:tcPr>
          <w:p w14:paraId="4B169E22" w14:textId="7D26A832" w:rsidR="0068659A" w:rsidRPr="001262CA" w:rsidRDefault="0068659A" w:rsidP="00C17CF6">
            <w:pPr>
              <w:spacing w:after="0"/>
              <w:jc w:val="center"/>
              <w:rPr>
                <w:szCs w:val="24"/>
              </w:rPr>
            </w:pPr>
            <w:r w:rsidRPr="001262CA">
              <w:rPr>
                <w:szCs w:val="24"/>
              </w:rPr>
              <w:t>15 (20.5%)</w:t>
            </w:r>
          </w:p>
        </w:tc>
        <w:tc>
          <w:tcPr>
            <w:tcW w:w="3909" w:type="dxa"/>
          </w:tcPr>
          <w:p w14:paraId="38AA5755" w14:textId="77777777" w:rsidR="0068659A" w:rsidRPr="001262CA" w:rsidRDefault="00B42E6D" w:rsidP="00B42E6D">
            <w:pPr>
              <w:spacing w:after="0" w:line="240" w:lineRule="auto"/>
              <w:rPr>
                <w:szCs w:val="24"/>
              </w:rPr>
            </w:pPr>
            <w:r w:rsidRPr="001262CA">
              <w:rPr>
                <w:szCs w:val="24"/>
              </w:rPr>
              <w:t>Educator</w:t>
            </w:r>
          </w:p>
          <w:p w14:paraId="34B7F0E3" w14:textId="77777777" w:rsidR="00B42E6D" w:rsidRPr="001262CA" w:rsidRDefault="00B42E6D" w:rsidP="00B42E6D">
            <w:pPr>
              <w:spacing w:after="0" w:line="240" w:lineRule="auto"/>
              <w:rPr>
                <w:szCs w:val="24"/>
              </w:rPr>
            </w:pPr>
            <w:r w:rsidRPr="001262CA">
              <w:rPr>
                <w:szCs w:val="24"/>
              </w:rPr>
              <w:t>School Administrator</w:t>
            </w:r>
          </w:p>
          <w:p w14:paraId="0211044B" w14:textId="77777777" w:rsidR="00B42E6D" w:rsidRPr="001262CA" w:rsidRDefault="00B42E6D" w:rsidP="00B42E6D">
            <w:pPr>
              <w:spacing w:after="0" w:line="240" w:lineRule="auto"/>
              <w:rPr>
                <w:szCs w:val="24"/>
              </w:rPr>
            </w:pPr>
            <w:r w:rsidRPr="001262CA">
              <w:rPr>
                <w:szCs w:val="24"/>
              </w:rPr>
              <w:t>School Board Facilities</w:t>
            </w:r>
          </w:p>
          <w:p w14:paraId="3DBD612F" w14:textId="0B47B445" w:rsidR="00B42E6D" w:rsidRPr="001262CA" w:rsidRDefault="00B42E6D" w:rsidP="00B42E6D">
            <w:pPr>
              <w:spacing w:after="0" w:line="240" w:lineRule="auto"/>
              <w:rPr>
                <w:szCs w:val="24"/>
              </w:rPr>
            </w:pPr>
            <w:r w:rsidRPr="001262CA">
              <w:rPr>
                <w:szCs w:val="24"/>
              </w:rPr>
              <w:t>School Board Planning</w:t>
            </w:r>
          </w:p>
        </w:tc>
        <w:tc>
          <w:tcPr>
            <w:tcW w:w="1397" w:type="dxa"/>
          </w:tcPr>
          <w:p w14:paraId="2DEFB133" w14:textId="6C2BDB6D" w:rsidR="0068659A" w:rsidRPr="001262CA" w:rsidRDefault="00B42E6D" w:rsidP="00C17CF6">
            <w:pPr>
              <w:spacing w:after="0" w:line="240" w:lineRule="auto"/>
              <w:jc w:val="center"/>
              <w:rPr>
                <w:szCs w:val="24"/>
              </w:rPr>
            </w:pPr>
            <w:r w:rsidRPr="001262CA">
              <w:rPr>
                <w:szCs w:val="24"/>
              </w:rPr>
              <w:t>1</w:t>
            </w:r>
            <w:r w:rsidR="001043C2" w:rsidRPr="001262CA">
              <w:rPr>
                <w:szCs w:val="24"/>
              </w:rPr>
              <w:t xml:space="preserve"> (6.7%)</w:t>
            </w:r>
          </w:p>
          <w:p w14:paraId="3AF610EF" w14:textId="225B8561" w:rsidR="00B42E6D" w:rsidRPr="001262CA" w:rsidRDefault="00B42E6D" w:rsidP="00C17CF6">
            <w:pPr>
              <w:spacing w:after="0" w:line="240" w:lineRule="auto"/>
              <w:jc w:val="center"/>
              <w:rPr>
                <w:szCs w:val="24"/>
              </w:rPr>
            </w:pPr>
            <w:r w:rsidRPr="001262CA">
              <w:rPr>
                <w:szCs w:val="24"/>
              </w:rPr>
              <w:t>10</w:t>
            </w:r>
            <w:r w:rsidR="001043C2" w:rsidRPr="001262CA">
              <w:rPr>
                <w:szCs w:val="24"/>
              </w:rPr>
              <w:t xml:space="preserve"> (66.7%)</w:t>
            </w:r>
          </w:p>
          <w:p w14:paraId="009470FB" w14:textId="67A5FF27" w:rsidR="00B42E6D" w:rsidRPr="001262CA" w:rsidRDefault="00B42E6D" w:rsidP="00C17CF6">
            <w:pPr>
              <w:spacing w:after="0" w:line="240" w:lineRule="auto"/>
              <w:jc w:val="center"/>
              <w:rPr>
                <w:szCs w:val="24"/>
              </w:rPr>
            </w:pPr>
            <w:r w:rsidRPr="001262CA">
              <w:rPr>
                <w:szCs w:val="24"/>
              </w:rPr>
              <w:t>1</w:t>
            </w:r>
            <w:r w:rsidR="001043C2" w:rsidRPr="001262CA">
              <w:rPr>
                <w:szCs w:val="24"/>
              </w:rPr>
              <w:t xml:space="preserve"> (6.7%)</w:t>
            </w:r>
          </w:p>
          <w:p w14:paraId="254611F5" w14:textId="27A70BB3" w:rsidR="00B42E6D" w:rsidRPr="001262CA" w:rsidRDefault="00B42E6D" w:rsidP="00C17CF6">
            <w:pPr>
              <w:spacing w:after="0" w:line="240" w:lineRule="auto"/>
              <w:jc w:val="center"/>
              <w:rPr>
                <w:szCs w:val="24"/>
              </w:rPr>
            </w:pPr>
            <w:r w:rsidRPr="001262CA">
              <w:rPr>
                <w:szCs w:val="24"/>
              </w:rPr>
              <w:t>3</w:t>
            </w:r>
            <w:r w:rsidR="001043C2" w:rsidRPr="001262CA">
              <w:rPr>
                <w:szCs w:val="24"/>
              </w:rPr>
              <w:t xml:space="preserve"> (20.0%)</w:t>
            </w:r>
          </w:p>
        </w:tc>
      </w:tr>
      <w:tr w:rsidR="0068659A" w:rsidRPr="001262CA" w14:paraId="6B603BCB" w14:textId="77777777" w:rsidTr="00C17CF6">
        <w:trPr>
          <w:trHeight w:val="886"/>
        </w:trPr>
        <w:tc>
          <w:tcPr>
            <w:tcW w:w="2589" w:type="dxa"/>
          </w:tcPr>
          <w:p w14:paraId="67CFDD9B" w14:textId="212BEF15" w:rsidR="0068659A" w:rsidRPr="001262CA" w:rsidRDefault="0068659A" w:rsidP="00B42E6D">
            <w:pPr>
              <w:spacing w:after="0"/>
              <w:rPr>
                <w:szCs w:val="24"/>
              </w:rPr>
            </w:pPr>
            <w:r w:rsidRPr="001262CA">
              <w:rPr>
                <w:szCs w:val="24"/>
              </w:rPr>
              <w:t>Non-Government</w:t>
            </w:r>
          </w:p>
        </w:tc>
        <w:tc>
          <w:tcPr>
            <w:tcW w:w="1376" w:type="dxa"/>
          </w:tcPr>
          <w:p w14:paraId="2C75743A" w14:textId="00B71F59" w:rsidR="0068659A" w:rsidRPr="001262CA" w:rsidRDefault="001043C2" w:rsidP="00C17CF6">
            <w:pPr>
              <w:spacing w:after="0"/>
              <w:jc w:val="center"/>
              <w:rPr>
                <w:szCs w:val="24"/>
              </w:rPr>
            </w:pPr>
            <w:r w:rsidRPr="001262CA">
              <w:rPr>
                <w:szCs w:val="24"/>
              </w:rPr>
              <w:t>8</w:t>
            </w:r>
            <w:r w:rsidR="0068659A" w:rsidRPr="001262CA">
              <w:rPr>
                <w:szCs w:val="24"/>
              </w:rPr>
              <w:t xml:space="preserve"> (</w:t>
            </w:r>
            <w:r w:rsidRPr="001262CA">
              <w:rPr>
                <w:szCs w:val="24"/>
              </w:rPr>
              <w:t>10.9</w:t>
            </w:r>
            <w:r w:rsidR="0068659A" w:rsidRPr="001262CA">
              <w:rPr>
                <w:szCs w:val="24"/>
              </w:rPr>
              <w:t>%)</w:t>
            </w:r>
          </w:p>
        </w:tc>
        <w:tc>
          <w:tcPr>
            <w:tcW w:w="3909" w:type="dxa"/>
          </w:tcPr>
          <w:p w14:paraId="64EB8E79" w14:textId="77777777" w:rsidR="001043C2" w:rsidRPr="001262CA" w:rsidRDefault="001043C2" w:rsidP="00B42E6D">
            <w:pPr>
              <w:spacing w:after="0" w:line="240" w:lineRule="auto"/>
              <w:rPr>
                <w:szCs w:val="24"/>
              </w:rPr>
            </w:pPr>
            <w:r w:rsidRPr="001262CA">
              <w:rPr>
                <w:szCs w:val="24"/>
              </w:rPr>
              <w:t>Researcher</w:t>
            </w:r>
          </w:p>
          <w:p w14:paraId="37ADBF77" w14:textId="77777777" w:rsidR="001043C2" w:rsidRPr="001262CA" w:rsidRDefault="001043C2" w:rsidP="00B42E6D">
            <w:pPr>
              <w:spacing w:after="0" w:line="240" w:lineRule="auto"/>
              <w:rPr>
                <w:szCs w:val="24"/>
              </w:rPr>
            </w:pPr>
            <w:r w:rsidRPr="001262CA">
              <w:rPr>
                <w:szCs w:val="24"/>
              </w:rPr>
              <w:t>Non-Profit/Charity</w:t>
            </w:r>
          </w:p>
          <w:p w14:paraId="30F8A4A5" w14:textId="701D9C2B" w:rsidR="001043C2" w:rsidRPr="001262CA" w:rsidRDefault="001043C2" w:rsidP="00B42E6D">
            <w:pPr>
              <w:spacing w:after="0" w:line="240" w:lineRule="auto"/>
              <w:rPr>
                <w:szCs w:val="24"/>
              </w:rPr>
            </w:pPr>
            <w:r w:rsidRPr="001262CA">
              <w:rPr>
                <w:szCs w:val="24"/>
              </w:rPr>
              <w:t>Other</w:t>
            </w:r>
          </w:p>
        </w:tc>
        <w:tc>
          <w:tcPr>
            <w:tcW w:w="1397" w:type="dxa"/>
          </w:tcPr>
          <w:p w14:paraId="02C41E72" w14:textId="18F0993C" w:rsidR="0068659A" w:rsidRPr="001262CA" w:rsidRDefault="001043C2" w:rsidP="00C17CF6">
            <w:pPr>
              <w:spacing w:after="0" w:line="240" w:lineRule="auto"/>
              <w:jc w:val="center"/>
              <w:rPr>
                <w:szCs w:val="24"/>
              </w:rPr>
            </w:pPr>
            <w:r w:rsidRPr="001262CA">
              <w:rPr>
                <w:szCs w:val="24"/>
              </w:rPr>
              <w:t>1 (12.5%)</w:t>
            </w:r>
          </w:p>
          <w:p w14:paraId="1EB1B403" w14:textId="7F9B21EA" w:rsidR="001043C2" w:rsidRPr="001262CA" w:rsidRDefault="001043C2" w:rsidP="00C17CF6">
            <w:pPr>
              <w:spacing w:after="0" w:line="240" w:lineRule="auto"/>
              <w:jc w:val="center"/>
              <w:rPr>
                <w:szCs w:val="24"/>
              </w:rPr>
            </w:pPr>
            <w:r w:rsidRPr="001262CA">
              <w:rPr>
                <w:szCs w:val="24"/>
              </w:rPr>
              <w:t>5 (62.5%)</w:t>
            </w:r>
          </w:p>
          <w:p w14:paraId="4DD12409" w14:textId="6B7B5081" w:rsidR="001043C2" w:rsidRPr="001262CA" w:rsidRDefault="001043C2" w:rsidP="00C17CF6">
            <w:pPr>
              <w:spacing w:after="0" w:line="240" w:lineRule="auto"/>
              <w:jc w:val="center"/>
              <w:rPr>
                <w:szCs w:val="24"/>
              </w:rPr>
            </w:pPr>
            <w:r w:rsidRPr="001262CA">
              <w:rPr>
                <w:szCs w:val="24"/>
              </w:rPr>
              <w:t>2 (25.0%)</w:t>
            </w:r>
          </w:p>
        </w:tc>
      </w:tr>
      <w:tr w:rsidR="0068659A" w:rsidRPr="001262CA" w14:paraId="21D216EE" w14:textId="77777777" w:rsidTr="00C17CF6">
        <w:trPr>
          <w:trHeight w:val="326"/>
        </w:trPr>
        <w:tc>
          <w:tcPr>
            <w:tcW w:w="2589" w:type="dxa"/>
          </w:tcPr>
          <w:p w14:paraId="7A58BB5E" w14:textId="532A37CF" w:rsidR="0068659A" w:rsidRPr="001262CA" w:rsidRDefault="0068659A" w:rsidP="00B42E6D">
            <w:pPr>
              <w:spacing w:after="0"/>
              <w:rPr>
                <w:szCs w:val="24"/>
              </w:rPr>
            </w:pPr>
            <w:r w:rsidRPr="001262CA">
              <w:rPr>
                <w:szCs w:val="24"/>
              </w:rPr>
              <w:t>Prefer Not to Answer</w:t>
            </w:r>
          </w:p>
        </w:tc>
        <w:tc>
          <w:tcPr>
            <w:tcW w:w="1376" w:type="dxa"/>
          </w:tcPr>
          <w:p w14:paraId="3918F9BD" w14:textId="382F4CF2" w:rsidR="0068659A" w:rsidRPr="001262CA" w:rsidRDefault="0068659A" w:rsidP="00C17CF6">
            <w:pPr>
              <w:spacing w:after="0"/>
              <w:jc w:val="center"/>
              <w:rPr>
                <w:szCs w:val="24"/>
              </w:rPr>
            </w:pPr>
            <w:r w:rsidRPr="001262CA">
              <w:rPr>
                <w:szCs w:val="24"/>
              </w:rPr>
              <w:t>4 (5.5%)</w:t>
            </w:r>
          </w:p>
        </w:tc>
        <w:tc>
          <w:tcPr>
            <w:tcW w:w="3909" w:type="dxa"/>
            <w:shd w:val="clear" w:color="auto" w:fill="D9D9D9" w:themeFill="background1" w:themeFillShade="D9"/>
          </w:tcPr>
          <w:p w14:paraId="0E31936B" w14:textId="77777777" w:rsidR="0068659A" w:rsidRPr="001262CA" w:rsidRDefault="0068659A" w:rsidP="00B42E6D">
            <w:pPr>
              <w:spacing w:after="0" w:line="240" w:lineRule="auto"/>
              <w:rPr>
                <w:szCs w:val="24"/>
              </w:rPr>
            </w:pPr>
          </w:p>
        </w:tc>
        <w:tc>
          <w:tcPr>
            <w:tcW w:w="1397" w:type="dxa"/>
            <w:shd w:val="clear" w:color="auto" w:fill="D9D9D9" w:themeFill="background1" w:themeFillShade="D9"/>
          </w:tcPr>
          <w:p w14:paraId="1EF1157D" w14:textId="77777777" w:rsidR="0068659A" w:rsidRPr="001262CA" w:rsidRDefault="0068659A" w:rsidP="00B42E6D">
            <w:pPr>
              <w:spacing w:after="0" w:line="240" w:lineRule="auto"/>
              <w:rPr>
                <w:szCs w:val="24"/>
              </w:rPr>
            </w:pPr>
          </w:p>
        </w:tc>
      </w:tr>
    </w:tbl>
    <w:p w14:paraId="007460FB" w14:textId="77777777" w:rsidR="00CC1447" w:rsidRDefault="00CC1447">
      <w:pPr>
        <w:rPr>
          <w:i/>
          <w:iCs/>
          <w:color w:val="000000" w:themeColor="text2"/>
          <w:szCs w:val="18"/>
        </w:rPr>
        <w:sectPr w:rsidR="00CC1447" w:rsidSect="00CC1447">
          <w:pgSz w:w="12240" w:h="15840"/>
          <w:pgMar w:top="1440" w:right="1411" w:bottom="1440" w:left="1411" w:header="720" w:footer="720" w:gutter="0"/>
          <w:cols w:space="720"/>
          <w:docGrid w:linePitch="360"/>
        </w:sectPr>
      </w:pPr>
    </w:p>
    <w:p w14:paraId="41EE119A" w14:textId="621E46F2" w:rsidR="009263C8" w:rsidRPr="001262CA" w:rsidRDefault="009263C8" w:rsidP="009263C8">
      <w:pPr>
        <w:pStyle w:val="Caption"/>
      </w:pPr>
      <w:bookmarkStart w:id="28" w:name="_Ref142556681"/>
      <w:r w:rsidRPr="001262CA">
        <w:lastRenderedPageBreak/>
        <w:t xml:space="preserve">Table </w:t>
      </w:r>
      <w:fldSimple w:instr=" SEQ Table \* ARABIC ">
        <w:r w:rsidR="00BF555E" w:rsidRPr="001262CA">
          <w:rPr>
            <w:noProof/>
          </w:rPr>
          <w:t>2</w:t>
        </w:r>
      </w:fldSimple>
      <w:bookmarkEnd w:id="28"/>
      <w:r w:rsidRPr="001262CA">
        <w:t>.</w:t>
      </w:r>
      <w:r w:rsidRPr="001262CA">
        <w:rPr>
          <w:i w:val="0"/>
          <w:iCs w:val="0"/>
        </w:rPr>
        <w:t xml:space="preserve"> </w:t>
      </w:r>
      <w:r w:rsidR="001F7221">
        <w:rPr>
          <w:i w:val="0"/>
          <w:iCs w:val="0"/>
        </w:rPr>
        <w:t xml:space="preserve">Ranking of </w:t>
      </w:r>
      <w:r w:rsidR="00C17CF6">
        <w:rPr>
          <w:i w:val="0"/>
          <w:iCs w:val="0"/>
        </w:rPr>
        <w:t>sa</w:t>
      </w:r>
      <w:r w:rsidR="001F7221">
        <w:rPr>
          <w:i w:val="0"/>
          <w:iCs w:val="0"/>
        </w:rPr>
        <w:t xml:space="preserve">fety </w:t>
      </w:r>
      <w:r w:rsidR="00C17CF6">
        <w:rPr>
          <w:i w:val="0"/>
          <w:iCs w:val="0"/>
        </w:rPr>
        <w:t>c</w:t>
      </w:r>
      <w:r w:rsidR="001F7221">
        <w:rPr>
          <w:i w:val="0"/>
          <w:iCs w:val="0"/>
        </w:rPr>
        <w:t>oncerns in</w:t>
      </w:r>
      <w:r w:rsidRPr="001262CA">
        <w:rPr>
          <w:i w:val="0"/>
          <w:iCs w:val="0"/>
        </w:rPr>
        <w:t xml:space="preserve"> SSZ</w:t>
      </w:r>
      <w:r w:rsidR="00C17CF6">
        <w:rPr>
          <w:i w:val="0"/>
          <w:iCs w:val="0"/>
        </w:rPr>
        <w:t>s</w:t>
      </w:r>
      <w:r w:rsidRPr="001262CA">
        <w:rPr>
          <w:i w:val="0"/>
          <w:iCs w:val="0"/>
        </w:rPr>
        <w:t>.</w:t>
      </w:r>
    </w:p>
    <w:bookmarkStart w:id="29" w:name="_MON_1768885730"/>
    <w:bookmarkEnd w:id="29"/>
    <w:p w14:paraId="34CA3BE4" w14:textId="22D48E8D" w:rsidR="00D63189" w:rsidRPr="001262CA" w:rsidRDefault="00953C99">
      <w:r w:rsidRPr="001262CA">
        <w:object w:dxaOrig="18069" w:dyaOrig="7613" w14:anchorId="65DB1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of ranked purposes of an SSZ." style="width:633.5pt;height:327.5pt" o:ole="">
            <v:imagedata r:id="rId15" o:title=""/>
          </v:shape>
          <o:OLEObject Type="Embed" ProgID="Excel.Sheet.12" ShapeID="_x0000_i1025" DrawAspect="Content" ObjectID="_1769253926" r:id="rId16"/>
        </w:object>
      </w:r>
    </w:p>
    <w:p w14:paraId="56130893" w14:textId="77777777" w:rsidR="00BE5458" w:rsidRDefault="00BE5458">
      <w:pPr>
        <w:sectPr w:rsidR="00BE5458" w:rsidSect="00BE5458">
          <w:pgSz w:w="15840" w:h="12240" w:orient="landscape"/>
          <w:pgMar w:top="1411" w:right="1440" w:bottom="1411" w:left="1440" w:header="720" w:footer="720" w:gutter="0"/>
          <w:cols w:space="720"/>
          <w:docGrid w:linePitch="360"/>
        </w:sectPr>
      </w:pPr>
    </w:p>
    <w:p w14:paraId="010CE8E1" w14:textId="795DF895" w:rsidR="00BF555E" w:rsidRPr="001262CA" w:rsidRDefault="00BF555E" w:rsidP="00BF555E">
      <w:pPr>
        <w:pStyle w:val="Caption"/>
      </w:pPr>
      <w:bookmarkStart w:id="30" w:name="_Ref142558261"/>
      <w:r w:rsidRPr="001262CA">
        <w:lastRenderedPageBreak/>
        <w:t xml:space="preserve">Table </w:t>
      </w:r>
      <w:fldSimple w:instr=" SEQ Table \* ARABIC ">
        <w:r w:rsidRPr="001262CA">
          <w:rPr>
            <w:noProof/>
          </w:rPr>
          <w:t>3</w:t>
        </w:r>
      </w:fldSimple>
      <w:bookmarkEnd w:id="30"/>
      <w:r w:rsidRPr="001262CA">
        <w:t>.</w:t>
      </w:r>
      <w:r w:rsidRPr="001262CA">
        <w:rPr>
          <w:i w:val="0"/>
          <w:iCs w:val="0"/>
        </w:rPr>
        <w:t xml:space="preserve"> Proposed alternative methods to measuring a SSZ</w:t>
      </w:r>
      <w:r w:rsidR="00EB705D" w:rsidRPr="001262CA">
        <w:rPr>
          <w:i w:val="0"/>
          <w:iCs w:val="0"/>
        </w:rPr>
        <w:t xml:space="preserve"> (</w:t>
      </w:r>
      <w:r w:rsidR="00EB705D" w:rsidRPr="001262CA">
        <w:t>χ</w:t>
      </w:r>
      <w:r w:rsidR="00EB705D" w:rsidRPr="001262CA">
        <w:rPr>
          <w:vertAlign w:val="superscript"/>
        </w:rPr>
        <w:t>2</w:t>
      </w:r>
      <w:r w:rsidR="00EB705D" w:rsidRPr="001262CA">
        <w:t>(4,</w:t>
      </w:r>
      <w:r w:rsidR="00D63189" w:rsidRPr="001262CA">
        <w:t xml:space="preserve"> </w:t>
      </w:r>
      <w:r w:rsidR="00EB705D" w:rsidRPr="001262CA">
        <w:t>N=73) = 14.05, p = .007)</w:t>
      </w:r>
      <w:r w:rsidRPr="001262CA">
        <w:rPr>
          <w:i w:val="0"/>
          <w:iCs w:val="0"/>
        </w:rPr>
        <w:t>.</w:t>
      </w:r>
    </w:p>
    <w:tbl>
      <w:tblPr>
        <w:tblStyle w:val="GridTable4-Accent2"/>
        <w:tblW w:w="0" w:type="auto"/>
        <w:tblLook w:val="0620" w:firstRow="1" w:lastRow="0" w:firstColumn="0" w:lastColumn="0" w:noHBand="1" w:noVBand="1"/>
      </w:tblPr>
      <w:tblGrid>
        <w:gridCol w:w="6186"/>
        <w:gridCol w:w="460"/>
      </w:tblGrid>
      <w:tr w:rsidR="00BF555E" w:rsidRPr="001262CA" w14:paraId="1C1DB308" w14:textId="77777777" w:rsidTr="00CC1447">
        <w:trPr>
          <w:cnfStyle w:val="100000000000" w:firstRow="1" w:lastRow="0" w:firstColumn="0" w:lastColumn="0" w:oddVBand="0" w:evenVBand="0" w:oddHBand="0" w:evenHBand="0" w:firstRowFirstColumn="0" w:firstRowLastColumn="0" w:lastRowFirstColumn="0" w:lastRowLastColumn="0"/>
          <w:trHeight w:val="244"/>
        </w:trPr>
        <w:tc>
          <w:tcPr>
            <w:tcW w:w="0" w:type="auto"/>
            <w:hideMark/>
          </w:tcPr>
          <w:p w14:paraId="736E3FFF" w14:textId="77777777" w:rsidR="00BF555E" w:rsidRPr="001262CA" w:rsidRDefault="00BF555E" w:rsidP="00BF555E">
            <w:r w:rsidRPr="001262CA">
              <w:t>Proposed Zone Measurement</w:t>
            </w:r>
          </w:p>
        </w:tc>
        <w:tc>
          <w:tcPr>
            <w:tcW w:w="0" w:type="auto"/>
            <w:hideMark/>
          </w:tcPr>
          <w:p w14:paraId="679A0E26" w14:textId="77777777" w:rsidR="00BF555E" w:rsidRPr="001262CA" w:rsidRDefault="00BF555E" w:rsidP="00C17CF6">
            <w:pPr>
              <w:jc w:val="center"/>
            </w:pPr>
            <w:r w:rsidRPr="001262CA">
              <w:rPr>
                <w:i/>
                <w:iCs/>
              </w:rPr>
              <w:t>n</w:t>
            </w:r>
          </w:p>
        </w:tc>
      </w:tr>
      <w:tr w:rsidR="00BF555E" w:rsidRPr="001262CA" w14:paraId="7D31FADC" w14:textId="77777777" w:rsidTr="00CC1447">
        <w:trPr>
          <w:trHeight w:val="222"/>
        </w:trPr>
        <w:tc>
          <w:tcPr>
            <w:tcW w:w="0" w:type="auto"/>
            <w:hideMark/>
          </w:tcPr>
          <w:p w14:paraId="3A69EA9C" w14:textId="77777777" w:rsidR="00BF555E" w:rsidRPr="001262CA" w:rsidRDefault="00BF555E" w:rsidP="00BF555E">
            <w:r w:rsidRPr="001262CA">
              <w:t>Portion of highway at the school frontage (current definition)</w:t>
            </w:r>
          </w:p>
        </w:tc>
        <w:tc>
          <w:tcPr>
            <w:tcW w:w="0" w:type="auto"/>
            <w:hideMark/>
          </w:tcPr>
          <w:p w14:paraId="0C5A3F10" w14:textId="77777777" w:rsidR="00BF555E" w:rsidRPr="001262CA" w:rsidRDefault="00BF555E" w:rsidP="00C17CF6">
            <w:pPr>
              <w:jc w:val="center"/>
            </w:pPr>
            <w:r w:rsidRPr="001262CA">
              <w:t>5</w:t>
            </w:r>
          </w:p>
        </w:tc>
      </w:tr>
      <w:tr w:rsidR="00BF555E" w:rsidRPr="001262CA" w14:paraId="7F97E510" w14:textId="77777777" w:rsidTr="00CC1447">
        <w:trPr>
          <w:trHeight w:val="269"/>
        </w:trPr>
        <w:tc>
          <w:tcPr>
            <w:tcW w:w="0" w:type="auto"/>
            <w:hideMark/>
          </w:tcPr>
          <w:p w14:paraId="0171D704" w14:textId="77777777" w:rsidR="00BF555E" w:rsidRPr="001262CA" w:rsidRDefault="00BF555E" w:rsidP="00BF555E">
            <w:r w:rsidRPr="001262CA">
              <w:rPr>
                <w:b/>
                <w:bCs/>
              </w:rPr>
              <w:t>Portions of highway on all sides of school block</w:t>
            </w:r>
          </w:p>
        </w:tc>
        <w:tc>
          <w:tcPr>
            <w:tcW w:w="0" w:type="auto"/>
            <w:hideMark/>
          </w:tcPr>
          <w:p w14:paraId="07526922" w14:textId="77777777" w:rsidR="00BF555E" w:rsidRPr="001262CA" w:rsidRDefault="00BF555E" w:rsidP="00C17CF6">
            <w:pPr>
              <w:jc w:val="center"/>
            </w:pPr>
            <w:r w:rsidRPr="001262CA">
              <w:rPr>
                <w:b/>
                <w:bCs/>
              </w:rPr>
              <w:t>21</w:t>
            </w:r>
          </w:p>
        </w:tc>
      </w:tr>
      <w:tr w:rsidR="00BF555E" w:rsidRPr="001262CA" w14:paraId="10762DEF" w14:textId="77777777" w:rsidTr="00CC1447">
        <w:trPr>
          <w:trHeight w:val="275"/>
        </w:trPr>
        <w:tc>
          <w:tcPr>
            <w:tcW w:w="0" w:type="auto"/>
            <w:hideMark/>
          </w:tcPr>
          <w:p w14:paraId="013B867F" w14:textId="77777777" w:rsidR="00BF555E" w:rsidRPr="001262CA" w:rsidRDefault="00BF555E" w:rsidP="00BF555E">
            <w:r w:rsidRPr="001262CA">
              <w:rPr>
                <w:b/>
                <w:bCs/>
              </w:rPr>
              <w:t>Designated similarly to a Community Safety Zone</w:t>
            </w:r>
          </w:p>
        </w:tc>
        <w:tc>
          <w:tcPr>
            <w:tcW w:w="0" w:type="auto"/>
            <w:hideMark/>
          </w:tcPr>
          <w:p w14:paraId="63A372C0" w14:textId="77777777" w:rsidR="00BF555E" w:rsidRPr="001262CA" w:rsidRDefault="00BF555E" w:rsidP="00C17CF6">
            <w:pPr>
              <w:jc w:val="center"/>
            </w:pPr>
            <w:r w:rsidRPr="001262CA">
              <w:rPr>
                <w:b/>
                <w:bCs/>
              </w:rPr>
              <w:t>23</w:t>
            </w:r>
          </w:p>
        </w:tc>
      </w:tr>
      <w:tr w:rsidR="00BF555E" w:rsidRPr="001262CA" w14:paraId="03179F2B" w14:textId="77777777" w:rsidTr="00CC1447">
        <w:trPr>
          <w:trHeight w:val="377"/>
        </w:trPr>
        <w:tc>
          <w:tcPr>
            <w:tcW w:w="0" w:type="auto"/>
            <w:hideMark/>
          </w:tcPr>
          <w:p w14:paraId="20CCE445" w14:textId="77777777" w:rsidR="00BF555E" w:rsidRPr="001262CA" w:rsidRDefault="00BF555E" w:rsidP="00BF555E">
            <w:r w:rsidRPr="001262CA">
              <w:t>Concentric circle from school site</w:t>
            </w:r>
          </w:p>
        </w:tc>
        <w:tc>
          <w:tcPr>
            <w:tcW w:w="0" w:type="auto"/>
            <w:hideMark/>
          </w:tcPr>
          <w:p w14:paraId="6F5DF89D" w14:textId="77777777" w:rsidR="00BF555E" w:rsidRPr="001262CA" w:rsidRDefault="00BF555E" w:rsidP="00C17CF6">
            <w:pPr>
              <w:jc w:val="center"/>
            </w:pPr>
            <w:r w:rsidRPr="001262CA">
              <w:t>13</w:t>
            </w:r>
          </w:p>
        </w:tc>
      </w:tr>
      <w:tr w:rsidR="00BF555E" w:rsidRPr="001262CA" w14:paraId="4E929A5F" w14:textId="77777777" w:rsidTr="00CC1447">
        <w:trPr>
          <w:trHeight w:val="269"/>
        </w:trPr>
        <w:tc>
          <w:tcPr>
            <w:tcW w:w="0" w:type="auto"/>
            <w:hideMark/>
          </w:tcPr>
          <w:p w14:paraId="3C41D91D" w14:textId="77777777" w:rsidR="00BF555E" w:rsidRPr="001262CA" w:rsidRDefault="00BF555E" w:rsidP="00BF555E">
            <w:r w:rsidRPr="001262CA">
              <w:t>Other</w:t>
            </w:r>
          </w:p>
        </w:tc>
        <w:tc>
          <w:tcPr>
            <w:tcW w:w="0" w:type="auto"/>
            <w:hideMark/>
          </w:tcPr>
          <w:p w14:paraId="4532F29F" w14:textId="77777777" w:rsidR="00BF555E" w:rsidRPr="001262CA" w:rsidRDefault="00BF555E" w:rsidP="00C17CF6">
            <w:pPr>
              <w:jc w:val="center"/>
            </w:pPr>
            <w:r w:rsidRPr="001262CA">
              <w:t>11</w:t>
            </w:r>
          </w:p>
        </w:tc>
      </w:tr>
    </w:tbl>
    <w:p w14:paraId="79F5CF01" w14:textId="4D687384" w:rsidR="00BF555E" w:rsidRPr="001262CA" w:rsidRDefault="00BF555E">
      <w:pPr>
        <w:sectPr w:rsidR="00BF555E" w:rsidRPr="001262CA" w:rsidSect="00BE5458">
          <w:pgSz w:w="12240" w:h="15840"/>
          <w:pgMar w:top="1440" w:right="1411" w:bottom="1440" w:left="1411" w:header="720" w:footer="720" w:gutter="0"/>
          <w:cols w:space="720"/>
          <w:docGrid w:linePitch="360"/>
        </w:sectPr>
      </w:pPr>
    </w:p>
    <w:p w14:paraId="3B9B8628" w14:textId="1A94F92E" w:rsidR="003B39B6" w:rsidRPr="001262CA" w:rsidRDefault="00CC1447" w:rsidP="003B39B6">
      <w:pPr>
        <w:jc w:val="center"/>
      </w:pPr>
      <w:r>
        <w:rPr>
          <w:noProof/>
        </w:rPr>
        <w:lastRenderedPageBreak/>
        <mc:AlternateContent>
          <mc:Choice Requires="wps">
            <w:drawing>
              <wp:anchor distT="45720" distB="45720" distL="114300" distR="114300" simplePos="0" relativeHeight="251659264" behindDoc="0" locked="0" layoutInCell="1" allowOverlap="1" wp14:anchorId="3EBCAAC7" wp14:editId="3FF6F7D5">
                <wp:simplePos x="0" y="0"/>
                <wp:positionH relativeFrom="column">
                  <wp:posOffset>3399155</wp:posOffset>
                </wp:positionH>
                <wp:positionV relativeFrom="paragraph">
                  <wp:posOffset>1202055</wp:posOffset>
                </wp:positionV>
                <wp:extent cx="260985" cy="237490"/>
                <wp:effectExtent l="0" t="0" r="571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7490"/>
                        </a:xfrm>
                        <a:prstGeom prst="rect">
                          <a:avLst/>
                        </a:prstGeom>
                        <a:solidFill>
                          <a:srgbClr val="FFFFFF"/>
                        </a:solidFill>
                        <a:ln w="9525">
                          <a:noFill/>
                          <a:miter lim="800000"/>
                          <a:headEnd/>
                          <a:tailEnd/>
                        </a:ln>
                      </wps:spPr>
                      <wps:txbx>
                        <w:txbxContent>
                          <w:p w14:paraId="35B92258" w14:textId="360356D3" w:rsidR="00B62D19" w:rsidRDefault="00B62D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CAAC7" id="_x0000_t202" coordsize="21600,21600" o:spt="202" path="m,l,21600r21600,l21600,xe">
                <v:stroke joinstyle="miter"/>
                <v:path gradientshapeok="t" o:connecttype="rect"/>
              </v:shapetype>
              <v:shape id="Text Box 2" o:spid="_x0000_s1026" type="#_x0000_t202" alt="&quot;&quot;" style="position:absolute;left:0;text-align:left;margin-left:267.65pt;margin-top:94.65pt;width:20.55pt;height:1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UhDQIAAPU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" stroked="f">
                <v:textbox>
                  <w:txbxContent>
                    <w:p w14:paraId="35B92258" w14:textId="360356D3" w:rsidR="00B62D19" w:rsidRDefault="00B62D19">
                      <w:r>
                        <w:t>*</w:t>
                      </w:r>
                    </w:p>
                  </w:txbxContent>
                </v:textbox>
              </v:shape>
            </w:pict>
          </mc:Fallback>
        </mc:AlternateContent>
      </w:r>
      <w:r w:rsidR="00B62D19">
        <w:rPr>
          <w:noProof/>
        </w:rPr>
        <mc:AlternateContent>
          <mc:Choice Requires="wps">
            <w:drawing>
              <wp:anchor distT="45720" distB="45720" distL="114300" distR="114300" simplePos="0" relativeHeight="251661312" behindDoc="0" locked="0" layoutInCell="1" allowOverlap="1" wp14:anchorId="15E46A27" wp14:editId="13202E00">
                <wp:simplePos x="0" y="0"/>
                <wp:positionH relativeFrom="column">
                  <wp:posOffset>4290695</wp:posOffset>
                </wp:positionH>
                <wp:positionV relativeFrom="paragraph">
                  <wp:posOffset>685800</wp:posOffset>
                </wp:positionV>
                <wp:extent cx="261257" cy="237506"/>
                <wp:effectExtent l="0" t="0" r="0" b="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237506"/>
                        </a:xfrm>
                        <a:prstGeom prst="rect">
                          <a:avLst/>
                        </a:prstGeom>
                        <a:noFill/>
                        <a:ln w="9525">
                          <a:noFill/>
                          <a:miter lim="800000"/>
                          <a:headEnd/>
                          <a:tailEnd/>
                        </a:ln>
                      </wps:spPr>
                      <wps:txbx>
                        <w:txbxContent>
                          <w:p w14:paraId="0D8AF2F9" w14:textId="77777777" w:rsidR="00B62D19" w:rsidRDefault="00B62D19" w:rsidP="00B62D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46A27" id="_x0000_s1027" type="#_x0000_t202" alt="&quot;&quot;" style="position:absolute;left:0;text-align:left;margin-left:337.85pt;margin-top:54pt;width:20.5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" filled="f" stroked="f">
                <v:textbox>
                  <w:txbxContent>
                    <w:p w14:paraId="0D8AF2F9" w14:textId="77777777" w:rsidR="00B62D19" w:rsidRDefault="00B62D19" w:rsidP="00B62D19">
                      <w:r>
                        <w:t>*</w:t>
                      </w:r>
                    </w:p>
                  </w:txbxContent>
                </v:textbox>
              </v:shape>
            </w:pict>
          </mc:Fallback>
        </mc:AlternateContent>
      </w:r>
      <w:r w:rsidR="00577F3C" w:rsidRPr="00577F3C">
        <w:rPr>
          <w:noProof/>
        </w:rPr>
        <w:drawing>
          <wp:inline distT="0" distB="0" distL="0" distR="0" wp14:anchorId="077DA9C4" wp14:editId="467688EB">
            <wp:extent cx="5976620" cy="3705225"/>
            <wp:effectExtent l="0" t="0" r="5080" b="9525"/>
            <wp:docPr id="1" name="Chart 1" descr="Purpose of the current definition and whether it meets the needs of our community&#10;">
              <a:extLst xmlns:a="http://schemas.openxmlformats.org/drawingml/2006/main">
                <a:ext uri="{FF2B5EF4-FFF2-40B4-BE49-F238E27FC236}">
                  <a16:creationId xmlns:a16="http://schemas.microsoft.com/office/drawing/2014/main" id="{57CE5B0B-7867-4590-9586-1922C9957F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C17B15" w14:textId="6519F59A" w:rsidR="003B39B6" w:rsidRPr="001262CA" w:rsidRDefault="003B39B6" w:rsidP="00BE5458">
      <w:pPr>
        <w:pStyle w:val="Caption"/>
      </w:pPr>
      <w:bookmarkStart w:id="31" w:name="_Ref142557236"/>
      <w:r w:rsidRPr="001262CA">
        <w:t xml:space="preserve">Figure </w:t>
      </w:r>
      <w:fldSimple w:instr=" SEQ Figure \* ARABIC ">
        <w:r w:rsidR="00C17CF6">
          <w:rPr>
            <w:noProof/>
          </w:rPr>
          <w:t>1</w:t>
        </w:r>
      </w:fldSimple>
      <w:bookmarkEnd w:id="31"/>
      <w:r w:rsidRPr="001262CA">
        <w:t>.</w:t>
      </w:r>
      <w:r w:rsidRPr="001262CA">
        <w:rPr>
          <w:i w:val="0"/>
          <w:iCs w:val="0"/>
        </w:rPr>
        <w:t xml:space="preserve"> Sufficiency of current SSZ definition by perceived purpose.</w:t>
      </w:r>
      <w:r w:rsidR="00B62D19">
        <w:rPr>
          <w:i w:val="0"/>
          <w:iCs w:val="0"/>
        </w:rPr>
        <w:t xml:space="preserve"> *</w:t>
      </w:r>
      <w:r w:rsidR="00954A89">
        <w:rPr>
          <w:i w:val="0"/>
          <w:iCs w:val="0"/>
        </w:rPr>
        <w:t>Significant</w:t>
      </w:r>
      <w:r w:rsidR="00B62D19">
        <w:rPr>
          <w:i w:val="0"/>
          <w:iCs w:val="0"/>
        </w:rPr>
        <w:t xml:space="preserve"> correlation, </w:t>
      </w:r>
      <w:r w:rsidR="00B62D19">
        <w:t>p</w:t>
      </w:r>
      <w:r w:rsidR="00B62D19">
        <w:rPr>
          <w:i w:val="0"/>
          <w:iCs w:val="0"/>
        </w:rPr>
        <w:t xml:space="preserve"> &lt; .05.</w:t>
      </w:r>
    </w:p>
    <w:p w14:paraId="06F5014A" w14:textId="3EE0D630" w:rsidR="0006247E" w:rsidRPr="001262CA" w:rsidRDefault="00577F3C" w:rsidP="0006247E">
      <w:pPr>
        <w:jc w:val="center"/>
      </w:pPr>
      <w:r w:rsidRPr="00577F3C">
        <w:rPr>
          <w:noProof/>
        </w:rPr>
        <w:lastRenderedPageBreak/>
        <w:drawing>
          <wp:inline distT="0" distB="0" distL="0" distR="0" wp14:anchorId="6E66260F" wp14:editId="5FB3C0A2">
            <wp:extent cx="5915025" cy="4114800"/>
            <wp:effectExtent l="0" t="0" r="9525" b="0"/>
            <wp:docPr id="12" name="Chart 12">
              <a:extLst xmlns:a="http://schemas.openxmlformats.org/drawingml/2006/main">
                <a:ext uri="{FF2B5EF4-FFF2-40B4-BE49-F238E27FC236}">
                  <a16:creationId xmlns:a16="http://schemas.microsoft.com/office/drawing/2014/main" id="{51C3C605-06EB-42D2-AA4B-8B42EC844BB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7715E0" w14:textId="433DE542" w:rsidR="0006247E" w:rsidRPr="001262CA" w:rsidRDefault="0006247E" w:rsidP="0006247E">
      <w:pPr>
        <w:pStyle w:val="Caption"/>
        <w:rPr>
          <w:i w:val="0"/>
          <w:iCs w:val="0"/>
        </w:rPr>
      </w:pPr>
      <w:bookmarkStart w:id="32" w:name="_Ref142557829"/>
      <w:r w:rsidRPr="001262CA">
        <w:t xml:space="preserve">Figure </w:t>
      </w:r>
      <w:fldSimple w:instr=" SEQ Figure \* ARABIC ">
        <w:r w:rsidR="00C17CF6">
          <w:rPr>
            <w:noProof/>
          </w:rPr>
          <w:t>2</w:t>
        </w:r>
      </w:fldSimple>
      <w:bookmarkEnd w:id="32"/>
      <w:r w:rsidRPr="001262CA">
        <w:t>.</w:t>
      </w:r>
      <w:r w:rsidRPr="001262CA">
        <w:rPr>
          <w:i w:val="0"/>
          <w:iCs w:val="0"/>
        </w:rPr>
        <w:t xml:space="preserve"> Student active travel </w:t>
      </w:r>
      <w:r w:rsidR="00766A16">
        <w:rPr>
          <w:i w:val="0"/>
          <w:iCs w:val="0"/>
        </w:rPr>
        <w:t>distances</w:t>
      </w:r>
      <w:r w:rsidR="00766A16" w:rsidRPr="001262CA">
        <w:rPr>
          <w:i w:val="0"/>
          <w:iCs w:val="0"/>
        </w:rPr>
        <w:t xml:space="preserve"> </w:t>
      </w:r>
      <w:r w:rsidR="00766A16">
        <w:rPr>
          <w:i w:val="0"/>
          <w:iCs w:val="0"/>
        </w:rPr>
        <w:t>compared to</w:t>
      </w:r>
      <w:r w:rsidR="00766A16" w:rsidRPr="001262CA">
        <w:rPr>
          <w:i w:val="0"/>
          <w:iCs w:val="0"/>
        </w:rPr>
        <w:t xml:space="preserve"> </w:t>
      </w:r>
      <w:r w:rsidRPr="001262CA">
        <w:rPr>
          <w:i w:val="0"/>
          <w:iCs w:val="0"/>
        </w:rPr>
        <w:t xml:space="preserve">school safety zone sizes </w:t>
      </w:r>
      <w:r w:rsidR="00766A16">
        <w:rPr>
          <w:i w:val="0"/>
          <w:iCs w:val="0"/>
        </w:rPr>
        <w:t xml:space="preserve">as reported </w:t>
      </w:r>
      <w:r w:rsidRPr="001262CA">
        <w:rPr>
          <w:i w:val="0"/>
          <w:iCs w:val="0"/>
        </w:rPr>
        <w:t>by expert sector.</w:t>
      </w:r>
    </w:p>
    <w:p w14:paraId="2C81760D" w14:textId="00F47E48" w:rsidR="00550F5E" w:rsidRPr="001262CA" w:rsidRDefault="00C506AB" w:rsidP="00550F5E">
      <w:r w:rsidRPr="00C506AB">
        <w:rPr>
          <w:noProof/>
        </w:rPr>
        <w:lastRenderedPageBreak/>
        <w:drawing>
          <wp:inline distT="0" distB="0" distL="0" distR="0" wp14:anchorId="4BF60D50" wp14:editId="0D016DB8">
            <wp:extent cx="6448425" cy="3592195"/>
            <wp:effectExtent l="0" t="0" r="9525" b="8255"/>
            <wp:docPr id="11" name="Chart 11">
              <a:extLst xmlns:a="http://schemas.openxmlformats.org/drawingml/2006/main">
                <a:ext uri="{FF2B5EF4-FFF2-40B4-BE49-F238E27FC236}">
                  <a16:creationId xmlns:a16="http://schemas.microsoft.com/office/drawing/2014/main" id="{FD429625-78A8-6D7E-E5E2-0CD56AE50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FE8392" w14:textId="1D382684" w:rsidR="00CC1447" w:rsidRDefault="00654F00" w:rsidP="00654F00">
      <w:pPr>
        <w:pStyle w:val="Caption"/>
        <w:rPr>
          <w:i w:val="0"/>
          <w:iCs w:val="0"/>
        </w:rPr>
      </w:pPr>
      <w:bookmarkStart w:id="33" w:name="_Ref142558104"/>
      <w:r w:rsidRPr="001262CA">
        <w:t xml:space="preserve">Figure </w:t>
      </w:r>
      <w:fldSimple w:instr=" SEQ Figure \* ARABIC ">
        <w:r w:rsidR="00C17CF6">
          <w:rPr>
            <w:noProof/>
          </w:rPr>
          <w:t>3</w:t>
        </w:r>
      </w:fldSimple>
      <w:bookmarkEnd w:id="33"/>
      <w:r w:rsidRPr="001262CA">
        <w:t>.</w:t>
      </w:r>
      <w:r w:rsidRPr="001262CA">
        <w:rPr>
          <w:i w:val="0"/>
          <w:iCs w:val="0"/>
        </w:rPr>
        <w:t xml:space="preserve"> </w:t>
      </w:r>
      <w:r w:rsidR="00B569C4">
        <w:rPr>
          <w:i w:val="0"/>
          <w:iCs w:val="0"/>
        </w:rPr>
        <w:t xml:space="preserve">Does “entrance/exit to the school” as defined by the HTA refer to where </w:t>
      </w:r>
      <w:r w:rsidR="00B569C4" w:rsidRPr="00A005BF">
        <w:t>drivers</w:t>
      </w:r>
      <w:r w:rsidR="00B569C4">
        <w:rPr>
          <w:i w:val="0"/>
          <w:iCs w:val="0"/>
        </w:rPr>
        <w:t xml:space="preserve"> enter the school or where </w:t>
      </w:r>
      <w:r w:rsidR="00B569C4" w:rsidRPr="00A005BF">
        <w:t>pedestrians/cyclists</w:t>
      </w:r>
      <w:r w:rsidR="00B569C4">
        <w:rPr>
          <w:i w:val="0"/>
          <w:iCs w:val="0"/>
        </w:rPr>
        <w:t xml:space="preserve"> enter the school? This question indicates whether the definition clearly defines the focal point for the SSZ or not.</w:t>
      </w:r>
      <w:r w:rsidR="00C84785">
        <w:rPr>
          <w:i w:val="0"/>
          <w:iCs w:val="0"/>
        </w:rPr>
        <w:t xml:space="preserve"> </w:t>
      </w:r>
      <w:r w:rsidR="00C84785" w:rsidRPr="001262CA">
        <w:rPr>
          <w:i w:val="0"/>
          <w:iCs w:val="0"/>
        </w:rPr>
        <w:t>(χ2(3, N=72) = 29.67, p = .00001)</w:t>
      </w:r>
    </w:p>
    <w:p w14:paraId="0E2A599E" w14:textId="77777777" w:rsidR="00CC1447" w:rsidRDefault="00CC1447">
      <w:pPr>
        <w:jc w:val="left"/>
        <w:rPr>
          <w:color w:val="000000" w:themeColor="text2"/>
          <w:szCs w:val="18"/>
        </w:rPr>
      </w:pPr>
      <w:r>
        <w:rPr>
          <w:i/>
          <w:iCs/>
        </w:rPr>
        <w:br w:type="page"/>
      </w:r>
    </w:p>
    <w:p w14:paraId="1889F248" w14:textId="7AAB51C9" w:rsidR="009263C8" w:rsidRPr="001262CA" w:rsidRDefault="00FB75F3" w:rsidP="00D63189">
      <w:pPr>
        <w:jc w:val="center"/>
      </w:pPr>
      <w:r w:rsidRPr="00FB75F3">
        <w:rPr>
          <w:noProof/>
          <w:shd w:val="clear" w:color="auto" w:fill="8064A2" w:themeFill="accent4"/>
        </w:rPr>
        <w:lastRenderedPageBreak/>
        <w:drawing>
          <wp:inline distT="0" distB="0" distL="0" distR="0" wp14:anchorId="4FC58EA0" wp14:editId="5C8D65DE">
            <wp:extent cx="5535930" cy="3303270"/>
            <wp:effectExtent l="0" t="0" r="7620" b="11430"/>
            <wp:docPr id="8" name="Chart 8">
              <a:extLst xmlns:a="http://schemas.openxmlformats.org/drawingml/2006/main">
                <a:ext uri="{FF2B5EF4-FFF2-40B4-BE49-F238E27FC236}">
                  <a16:creationId xmlns:a16="http://schemas.microsoft.com/office/drawing/2014/main" id="{A422B7D2-CB97-81C9-4ECE-BBED85A8E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3AF416" w14:textId="64B742D9" w:rsidR="009460FE" w:rsidRDefault="00D63189" w:rsidP="00D63189">
      <w:pPr>
        <w:pStyle w:val="Caption"/>
        <w:rPr>
          <w:i w:val="0"/>
          <w:iCs w:val="0"/>
        </w:rPr>
      </w:pPr>
      <w:bookmarkStart w:id="34" w:name="_Ref142558891"/>
      <w:r w:rsidRPr="001262CA">
        <w:t xml:space="preserve">Figure </w:t>
      </w:r>
      <w:fldSimple w:instr=" SEQ Figure \* ARABIC ">
        <w:r w:rsidR="00C17CF6">
          <w:rPr>
            <w:noProof/>
          </w:rPr>
          <w:t>4</w:t>
        </w:r>
      </w:fldSimple>
      <w:bookmarkEnd w:id="34"/>
      <w:r w:rsidRPr="001262CA">
        <w:t>.</w:t>
      </w:r>
      <w:r w:rsidRPr="001262CA">
        <w:rPr>
          <w:i w:val="0"/>
          <w:iCs w:val="0"/>
        </w:rPr>
        <w:t xml:space="preserve"> </w:t>
      </w:r>
      <w:r w:rsidR="00C17CF6">
        <w:rPr>
          <w:i w:val="0"/>
          <w:iCs w:val="0"/>
        </w:rPr>
        <w:t>Expert</w:t>
      </w:r>
      <w:r w:rsidR="00DA44DA">
        <w:rPr>
          <w:i w:val="0"/>
          <w:iCs w:val="0"/>
        </w:rPr>
        <w:t xml:space="preserve"> choices of </w:t>
      </w:r>
      <w:r w:rsidR="00766A16">
        <w:rPr>
          <w:i w:val="0"/>
          <w:iCs w:val="0"/>
        </w:rPr>
        <w:t xml:space="preserve">elements that should </w:t>
      </w:r>
      <w:r w:rsidR="00633C4A">
        <w:rPr>
          <w:i w:val="0"/>
          <w:iCs w:val="0"/>
        </w:rPr>
        <w:t>in</w:t>
      </w:r>
      <w:r w:rsidR="00766A16">
        <w:rPr>
          <w:i w:val="0"/>
          <w:iCs w:val="0"/>
        </w:rPr>
        <w:t xml:space="preserve"> consider</w:t>
      </w:r>
      <w:r w:rsidR="00633C4A">
        <w:rPr>
          <w:i w:val="0"/>
          <w:iCs w:val="0"/>
        </w:rPr>
        <w:t>ation</w:t>
      </w:r>
      <w:r w:rsidR="00766A16">
        <w:rPr>
          <w:i w:val="0"/>
          <w:iCs w:val="0"/>
        </w:rPr>
        <w:t xml:space="preserve"> in new policy addressing</w:t>
      </w:r>
      <w:r w:rsidRPr="001262CA">
        <w:rPr>
          <w:i w:val="0"/>
          <w:iCs w:val="0"/>
        </w:rPr>
        <w:t xml:space="preserve"> SSZs.</w:t>
      </w:r>
    </w:p>
    <w:p w14:paraId="3D115D37" w14:textId="77777777" w:rsidR="009460FE" w:rsidRDefault="009460FE">
      <w:pPr>
        <w:jc w:val="left"/>
        <w:rPr>
          <w:color w:val="000000" w:themeColor="text2"/>
          <w:szCs w:val="18"/>
        </w:rPr>
      </w:pPr>
      <w:r>
        <w:rPr>
          <w:i/>
          <w:iCs/>
        </w:rPr>
        <w:br w:type="page"/>
      </w:r>
    </w:p>
    <w:p w14:paraId="3D54F093" w14:textId="6FD5F36D" w:rsidR="009B3FE1" w:rsidRPr="001262CA" w:rsidRDefault="009B3FE1" w:rsidP="009B3FE1">
      <w:pPr>
        <w:jc w:val="center"/>
      </w:pPr>
      <w:r w:rsidRPr="001262CA">
        <w:rPr>
          <w:noProof/>
        </w:rPr>
        <w:lastRenderedPageBreak/>
        <w:drawing>
          <wp:inline distT="0" distB="0" distL="0" distR="0" wp14:anchorId="54CD3E10" wp14:editId="10898E9E">
            <wp:extent cx="3835035" cy="3038475"/>
            <wp:effectExtent l="0" t="0" r="0" b="0"/>
            <wp:docPr id="6" name="Content Placeholder 5" descr="Word cloud in the shape of a kid on a scooter. Contains key words or strategies for how to effect change to make school safety zones, safer.">
              <a:extLst xmlns:a="http://schemas.openxmlformats.org/drawingml/2006/main">
                <a:ext uri="{FF2B5EF4-FFF2-40B4-BE49-F238E27FC236}">
                  <a16:creationId xmlns:a16="http://schemas.microsoft.com/office/drawing/2014/main" id="{A0DCE5B2-A5D1-48E8-B250-695A98463CF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Word cloud in the shape of a kid on a scooter. Contains key words or strategies for how to effect change to make school safety zones, safer.">
                      <a:extLst>
                        <a:ext uri="{FF2B5EF4-FFF2-40B4-BE49-F238E27FC236}">
                          <a16:creationId xmlns:a16="http://schemas.microsoft.com/office/drawing/2014/main" id="{A0DCE5B2-A5D1-48E8-B250-695A98463CF9}"/>
                        </a:ext>
                      </a:extLst>
                    </pic:cNvPr>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50227" cy="3050512"/>
                    </a:xfrm>
                    <a:prstGeom prst="rect">
                      <a:avLst/>
                    </a:prstGeom>
                  </pic:spPr>
                </pic:pic>
              </a:graphicData>
            </a:graphic>
          </wp:inline>
        </w:drawing>
      </w:r>
    </w:p>
    <w:p w14:paraId="26CF0135" w14:textId="4AA6127A" w:rsidR="00991064" w:rsidRPr="001262CA" w:rsidRDefault="009B3FE1" w:rsidP="006969EC">
      <w:pPr>
        <w:pStyle w:val="Caption"/>
      </w:pPr>
      <w:bookmarkStart w:id="35" w:name="_Ref142559519"/>
      <w:r w:rsidRPr="001262CA">
        <w:t xml:space="preserve">Figure </w:t>
      </w:r>
      <w:fldSimple w:instr=" SEQ Figure \* ARABIC ">
        <w:r w:rsidR="00FB75F3">
          <w:rPr>
            <w:noProof/>
          </w:rPr>
          <w:t>5</w:t>
        </w:r>
      </w:fldSimple>
      <w:bookmarkEnd w:id="35"/>
      <w:r w:rsidRPr="001262CA">
        <w:t>.</w:t>
      </w:r>
      <w:r w:rsidRPr="001262CA">
        <w:rPr>
          <w:i w:val="0"/>
          <w:iCs w:val="0"/>
        </w:rPr>
        <w:t xml:space="preserve"> Methods and considerations for effecting change to SSZs</w:t>
      </w:r>
      <w:r w:rsidR="00766A16">
        <w:rPr>
          <w:i w:val="0"/>
          <w:iCs w:val="0"/>
        </w:rPr>
        <w:t xml:space="preserve"> contributed </w:t>
      </w:r>
      <w:r w:rsidR="005564BD">
        <w:rPr>
          <w:i w:val="0"/>
          <w:iCs w:val="0"/>
        </w:rPr>
        <w:t>to</w:t>
      </w:r>
      <w:r w:rsidR="00766A16">
        <w:rPr>
          <w:i w:val="0"/>
          <w:iCs w:val="0"/>
        </w:rPr>
        <w:t xml:space="preserve"> open-ended question</w:t>
      </w:r>
      <w:r w:rsidRPr="001262CA">
        <w:rPr>
          <w:i w:val="0"/>
          <w:iCs w:val="0"/>
        </w:rPr>
        <w:t>.</w:t>
      </w:r>
    </w:p>
    <w:sectPr w:rsidR="00991064" w:rsidRPr="001262CA" w:rsidSect="00CC1447">
      <w:pgSz w:w="12240" w:h="15840"/>
      <w:pgMar w:top="1440" w:right="1411"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E135" w14:textId="77777777" w:rsidR="00166F71" w:rsidRDefault="00166F71">
      <w:r>
        <w:separator/>
      </w:r>
    </w:p>
  </w:endnote>
  <w:endnote w:type="continuationSeparator" w:id="0">
    <w:p w14:paraId="30BABECF" w14:textId="77777777" w:rsidR="00166F71" w:rsidRDefault="0016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F33D" w14:textId="77777777" w:rsidR="00917376" w:rsidRDefault="00917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C1785" w14:textId="77777777" w:rsidR="00917376" w:rsidRDefault="00917376">
    <w:pPr>
      <w:pStyle w:val="Footer"/>
      <w:ind w:right="360"/>
      <w:jc w:val="right"/>
      <w:rPr>
        <w:sz w:val="14"/>
      </w:rPr>
    </w:pPr>
    <w:r>
      <w:rPr>
        <w:sz w:val="14"/>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15536"/>
      <w:docPartObj>
        <w:docPartGallery w:val="Page Numbers (Bottom of Page)"/>
        <w:docPartUnique/>
      </w:docPartObj>
    </w:sdtPr>
    <w:sdtContent>
      <w:sdt>
        <w:sdtPr>
          <w:id w:val="-1769616900"/>
          <w:docPartObj>
            <w:docPartGallery w:val="Page Numbers (Top of Page)"/>
            <w:docPartUnique/>
          </w:docPartObj>
        </w:sdtPr>
        <w:sdtContent>
          <w:p w14:paraId="7782A63D" w14:textId="77777777" w:rsidR="00917376" w:rsidRDefault="0004664A" w:rsidP="0004664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D882" w14:textId="77777777" w:rsidR="00166F71" w:rsidRDefault="00166F71">
      <w:r>
        <w:separator/>
      </w:r>
    </w:p>
  </w:footnote>
  <w:footnote w:type="continuationSeparator" w:id="0">
    <w:p w14:paraId="5EE7C20A" w14:textId="77777777" w:rsidR="00166F71" w:rsidRDefault="00166F71">
      <w:r>
        <w:continuationSeparator/>
      </w:r>
    </w:p>
  </w:footnote>
  <w:footnote w:id="1">
    <w:p w14:paraId="4AB5A04E" w14:textId="141F003C" w:rsidR="00991064" w:rsidRPr="00E7287B" w:rsidRDefault="00991064">
      <w:pPr>
        <w:pStyle w:val="FootnoteText"/>
        <w:rPr>
          <w:lang w:val="en-US"/>
        </w:rPr>
      </w:pPr>
      <w:r>
        <w:rPr>
          <w:rStyle w:val="FootnoteReference"/>
        </w:rPr>
        <w:footnoteRef/>
      </w:r>
      <w:r>
        <w:t xml:space="preserve"> </w:t>
      </w:r>
      <w:r w:rsidRPr="00E7287B">
        <w:rPr>
          <w:rFonts w:ascii="Calibri" w:hAnsi="Calibri" w:cs="Calibri"/>
        </w:rPr>
        <w:t xml:space="preserve">Ontario Active School Travel. (2020). </w:t>
      </w:r>
      <w:r w:rsidRPr="00E7287B">
        <w:rPr>
          <w:rFonts w:ascii="Calibri" w:hAnsi="Calibri" w:cs="Calibri"/>
          <w:i/>
          <w:iCs/>
        </w:rPr>
        <w:t>An urgent problem</w:t>
      </w:r>
      <w:r w:rsidRPr="00E7287B">
        <w:rPr>
          <w:rFonts w:ascii="Calibri" w:hAnsi="Calibri" w:cs="Calibri"/>
        </w:rPr>
        <w:t xml:space="preserve">. Ontario Active School Travel. </w:t>
      </w:r>
      <w:hyperlink r:id="rId1" w:history="1">
        <w:r w:rsidRPr="00E7287B">
          <w:rPr>
            <w:rStyle w:val="Hyperlink"/>
            <w:rFonts w:ascii="Calibri" w:hAnsi="Calibri" w:cs="Calibri"/>
          </w:rPr>
          <w:t>https://ontarioactiveschooltravel.ca/an-urgent-problem/</w:t>
        </w:r>
      </w:hyperlink>
    </w:p>
  </w:footnote>
  <w:footnote w:id="2">
    <w:p w14:paraId="3BBBAE94" w14:textId="1C7838D7" w:rsidR="00991064" w:rsidRPr="00E7287B" w:rsidRDefault="00991064">
      <w:pPr>
        <w:pStyle w:val="FootnoteText"/>
        <w:rPr>
          <w:lang w:val="en-US"/>
        </w:rPr>
      </w:pPr>
      <w:r w:rsidRPr="00E7287B">
        <w:rPr>
          <w:rStyle w:val="FootnoteReference"/>
        </w:rPr>
        <w:footnoteRef/>
      </w:r>
      <w:r w:rsidRPr="00E7287B">
        <w:t xml:space="preserve"> Rothman L, Howard A, Buliung R, Macarthur C, Macpherson A. Dangerous student car drop-off behaviors and child pedestrian-motor vehicle collisions: An observational study. Traffic Inj Prev. 2016 Jul 3;17(5):454-9. doi: 10.1080/15389588.2015.1116041. Epub 2016 Jan 13.</w:t>
      </w:r>
    </w:p>
  </w:footnote>
  <w:footnote w:id="3">
    <w:p w14:paraId="0B5F66DC" w14:textId="7DB87B04" w:rsidR="00991064" w:rsidRPr="00E7287B" w:rsidRDefault="00991064">
      <w:pPr>
        <w:pStyle w:val="FootnoteText"/>
        <w:rPr>
          <w:lang w:val="en-US"/>
        </w:rPr>
      </w:pPr>
      <w:r w:rsidRPr="00E7287B">
        <w:rPr>
          <w:rStyle w:val="FootnoteReference"/>
        </w:rPr>
        <w:footnoteRef/>
      </w:r>
      <w:r w:rsidRPr="00E7287B">
        <w:t xml:space="preserve"> </w:t>
      </w:r>
      <w:r w:rsidRPr="00E7287B">
        <w:rPr>
          <w:lang w:val="en-US"/>
        </w:rPr>
        <w:t xml:space="preserve">Ontario Active School Travel. Benefits of active school travel. 2020. </w:t>
      </w:r>
      <w:hyperlink r:id="rId2" w:history="1">
        <w:r w:rsidRPr="00E7287B">
          <w:rPr>
            <w:rStyle w:val="Hyperlink"/>
            <w:lang w:val="en-US"/>
          </w:rPr>
          <w:t>https://ontarioactiveschooltravel.ca/benefits-of-active-school-travel/</w:t>
        </w:r>
      </w:hyperlink>
    </w:p>
  </w:footnote>
  <w:footnote w:id="4">
    <w:p w14:paraId="2AAA22CE" w14:textId="72A5F912" w:rsidR="00991064" w:rsidRPr="00E7287B" w:rsidRDefault="00991064">
      <w:pPr>
        <w:pStyle w:val="FootnoteText"/>
        <w:rPr>
          <w:lang w:val="en-US"/>
        </w:rPr>
      </w:pPr>
      <w:r w:rsidRPr="00E7287B">
        <w:rPr>
          <w:rStyle w:val="FootnoteReference"/>
        </w:rPr>
        <w:footnoteRef/>
      </w:r>
      <w:r w:rsidRPr="00E7287B">
        <w:t xml:space="preserve"> Unhaggle. The dangerous effects of commuting on your brain. October 22, 2013. </w:t>
      </w:r>
      <w:hyperlink r:id="rId3" w:history="1">
        <w:r w:rsidRPr="00E7287B">
          <w:rPr>
            <w:rStyle w:val="Hyperlink"/>
          </w:rPr>
          <w:t>https://blog.unhaggle.com/commuting-dangers/</w:t>
        </w:r>
      </w:hyperlink>
    </w:p>
  </w:footnote>
  <w:footnote w:id="5">
    <w:p w14:paraId="7D895FD1" w14:textId="6B6F633A" w:rsidR="009D3EEA" w:rsidRPr="009D3EEA" w:rsidRDefault="009D3EEA">
      <w:pPr>
        <w:pStyle w:val="FootnoteText"/>
        <w:rPr>
          <w:lang w:val="en-US"/>
        </w:rPr>
      </w:pPr>
      <w:r>
        <w:rPr>
          <w:rStyle w:val="FootnoteReference"/>
        </w:rPr>
        <w:footnoteRef/>
      </w:r>
      <w:r w:rsidRPr="009D3EEA">
        <w:rPr>
          <w:lang w:val="fr-CA"/>
        </w:rPr>
        <w:t xml:space="preserve"> </w:t>
      </w:r>
      <w:r w:rsidRPr="007E3F3D">
        <w:rPr>
          <w:lang w:val="fr-CA"/>
        </w:rPr>
        <w:t xml:space="preserve">Cloutier M-S, Beaulieu E, Fridman L, et al. </w:t>
      </w:r>
      <w:r w:rsidRPr="007E3F3D">
        <w:t>State-of-the-art review: Preventing child and youth motor vehicle collisions: Critical issues and future directions. Inj Prev 2020 27(1): 77-84. doi:10.1136/injuryprev-2020-043829. (P. 82)</w:t>
      </w:r>
    </w:p>
  </w:footnote>
  <w:footnote w:id="6">
    <w:p w14:paraId="6FE22746" w14:textId="5F983611" w:rsidR="009D3EEA" w:rsidRPr="0068788C" w:rsidRDefault="009D3EEA">
      <w:pPr>
        <w:pStyle w:val="FootnoteText"/>
        <w:rPr>
          <w:lang w:val="fr-CA"/>
        </w:rPr>
      </w:pPr>
      <w:r>
        <w:rPr>
          <w:rStyle w:val="FootnoteReference"/>
        </w:rPr>
        <w:footnoteRef/>
      </w:r>
      <w:r>
        <w:t xml:space="preserve"> </w:t>
      </w:r>
      <w:r w:rsidRPr="00A136A1">
        <w:rPr>
          <w:rFonts w:cstheme="minorHAnsi"/>
          <w:szCs w:val="24"/>
        </w:rPr>
        <w:t xml:space="preserve">Highway Traffic Act, Pub. L. No. R.S.O. 1990, c. H.8, King’s Printer for Ontario (2023). </w:t>
      </w:r>
      <w:hyperlink r:id="rId4" w:anchor="BK0" w:history="1">
        <w:r w:rsidRPr="0068788C">
          <w:rPr>
            <w:rStyle w:val="Hyperlink"/>
            <w:rFonts w:cstheme="minorHAnsi"/>
            <w:szCs w:val="24"/>
            <w:lang w:val="fr-CA"/>
          </w:rPr>
          <w:t>https://www.ontario.ca/laws/statute/90h08#BK0</w:t>
        </w:r>
      </w:hyperlink>
    </w:p>
  </w:footnote>
  <w:footnote w:id="7">
    <w:p w14:paraId="64F9109A" w14:textId="0952822F" w:rsidR="00024054" w:rsidRPr="00624F5A" w:rsidRDefault="00024054" w:rsidP="00A206CC">
      <w:pPr>
        <w:jc w:val="left"/>
        <w:rPr>
          <w:rFonts w:cstheme="minorHAnsi"/>
          <w:sz w:val="20"/>
          <w:szCs w:val="20"/>
        </w:rPr>
      </w:pPr>
      <w:r w:rsidRPr="00624F5A">
        <w:rPr>
          <w:rStyle w:val="FootnoteReference"/>
          <w:rFonts w:cstheme="minorHAnsi"/>
          <w:sz w:val="20"/>
          <w:szCs w:val="20"/>
        </w:rPr>
        <w:footnoteRef/>
      </w:r>
      <w:r w:rsidRPr="00624F5A">
        <w:rPr>
          <w:rFonts w:cstheme="minorHAnsi"/>
          <w:sz w:val="20"/>
          <w:szCs w:val="20"/>
          <w:lang w:val="fr-CA"/>
        </w:rPr>
        <w:t xml:space="preserve"> Maisel, J. L., Baek, S.-R., &amp; Choi, J. (2021). </w:t>
      </w:r>
      <w:r w:rsidRPr="00624F5A">
        <w:rPr>
          <w:rFonts w:cstheme="minorHAnsi"/>
          <w:sz w:val="20"/>
          <w:szCs w:val="20"/>
        </w:rPr>
        <w:t xml:space="preserve">Evaluating users’ perceptions of a Main Street corridor: Before and after a Complete Street project. </w:t>
      </w:r>
      <w:r w:rsidRPr="00624F5A">
        <w:rPr>
          <w:rFonts w:cstheme="minorHAnsi"/>
          <w:i/>
          <w:iCs/>
          <w:sz w:val="20"/>
          <w:szCs w:val="20"/>
        </w:rPr>
        <w:t>Journal of Transport &amp; Health</w:t>
      </w:r>
      <w:r w:rsidRPr="00624F5A">
        <w:rPr>
          <w:rFonts w:cstheme="minorHAnsi"/>
          <w:sz w:val="20"/>
          <w:szCs w:val="20"/>
        </w:rPr>
        <w:t xml:space="preserve">, </w:t>
      </w:r>
      <w:r w:rsidRPr="00624F5A">
        <w:rPr>
          <w:rFonts w:cstheme="minorHAnsi"/>
          <w:i/>
          <w:iCs/>
          <w:sz w:val="20"/>
          <w:szCs w:val="20"/>
        </w:rPr>
        <w:t>23</w:t>
      </w:r>
      <w:r w:rsidRPr="00624F5A">
        <w:rPr>
          <w:rFonts w:cstheme="minorHAnsi"/>
          <w:sz w:val="20"/>
          <w:szCs w:val="20"/>
        </w:rPr>
        <w:t xml:space="preserve">, 101276. </w:t>
      </w:r>
      <w:hyperlink r:id="rId5" w:history="1">
        <w:r w:rsidR="00A206CC" w:rsidRPr="00624F5A">
          <w:rPr>
            <w:rStyle w:val="Hyperlink"/>
            <w:rFonts w:cstheme="minorHAnsi"/>
            <w:sz w:val="20"/>
            <w:szCs w:val="20"/>
          </w:rPr>
          <w:t>https://doi.org/10.1016/j.jth.2021.101276</w:t>
        </w:r>
      </w:hyperlink>
    </w:p>
  </w:footnote>
  <w:footnote w:id="8">
    <w:p w14:paraId="1BDB1BB5" w14:textId="329468B3" w:rsidR="00A206CC" w:rsidRPr="00624F5A" w:rsidRDefault="00A206CC" w:rsidP="00A206CC">
      <w:pPr>
        <w:jc w:val="left"/>
        <w:rPr>
          <w:rFonts w:cstheme="minorHAnsi"/>
          <w:sz w:val="20"/>
          <w:szCs w:val="20"/>
        </w:rPr>
      </w:pPr>
      <w:r w:rsidRPr="00624F5A">
        <w:rPr>
          <w:rStyle w:val="FootnoteReference"/>
          <w:rFonts w:cstheme="minorHAnsi"/>
          <w:sz w:val="20"/>
          <w:szCs w:val="20"/>
        </w:rPr>
        <w:footnoteRef/>
      </w:r>
      <w:r w:rsidRPr="00624F5A">
        <w:rPr>
          <w:rFonts w:cstheme="minorHAnsi"/>
          <w:sz w:val="20"/>
          <w:szCs w:val="20"/>
        </w:rPr>
        <w:t xml:space="preserve"> McAndrews, C., Schneider, R. J., Yang, Y., Kohn, G., Schmitz, A., Elliott, F., Pittner, J., &amp; Purisch, H. (2022). Toward a gender-inclusive complete streets movement. </w:t>
      </w:r>
      <w:r w:rsidRPr="00624F5A">
        <w:rPr>
          <w:rFonts w:cstheme="minorHAnsi"/>
          <w:i/>
          <w:iCs/>
          <w:sz w:val="20"/>
          <w:szCs w:val="20"/>
        </w:rPr>
        <w:t>Journal of Planning Literature</w:t>
      </w:r>
      <w:r w:rsidRPr="00624F5A">
        <w:rPr>
          <w:rFonts w:cstheme="minorHAnsi"/>
          <w:sz w:val="20"/>
          <w:szCs w:val="20"/>
        </w:rPr>
        <w:t xml:space="preserve">, 088541222210874. </w:t>
      </w:r>
      <w:hyperlink r:id="rId6" w:history="1">
        <w:r w:rsidRPr="00624F5A">
          <w:rPr>
            <w:rStyle w:val="Hyperlink"/>
            <w:rFonts w:cstheme="minorHAnsi"/>
            <w:sz w:val="20"/>
            <w:szCs w:val="20"/>
          </w:rPr>
          <w:t>https://doi.org/10.1177/08854122221087472</w:t>
        </w:r>
      </w:hyperlink>
    </w:p>
  </w:footnote>
  <w:footnote w:id="9">
    <w:p w14:paraId="3AE11B6D" w14:textId="6EEFE59A" w:rsidR="00A206CC" w:rsidRPr="00624F5A" w:rsidRDefault="00A206CC" w:rsidP="00A206CC">
      <w:pPr>
        <w:jc w:val="left"/>
        <w:rPr>
          <w:rFonts w:ascii="Times New Roman" w:hAnsi="Times New Roman" w:cs="Times New Roman"/>
          <w:sz w:val="20"/>
          <w:szCs w:val="20"/>
        </w:rPr>
      </w:pPr>
      <w:r w:rsidRPr="00624F5A">
        <w:rPr>
          <w:rStyle w:val="FootnoteReference"/>
          <w:rFonts w:cstheme="minorHAnsi"/>
          <w:sz w:val="20"/>
          <w:szCs w:val="20"/>
        </w:rPr>
        <w:footnoteRef/>
      </w:r>
      <w:r w:rsidRPr="00624F5A">
        <w:rPr>
          <w:rFonts w:cstheme="minorHAnsi"/>
          <w:sz w:val="20"/>
          <w:szCs w:val="20"/>
        </w:rPr>
        <w:t xml:space="preserve"> City of Hamilton. (2023). </w:t>
      </w:r>
      <w:r w:rsidRPr="00624F5A">
        <w:rPr>
          <w:rFonts w:cstheme="minorHAnsi"/>
          <w:i/>
          <w:iCs/>
          <w:sz w:val="20"/>
          <w:szCs w:val="20"/>
        </w:rPr>
        <w:t>Complete Streets Design Manual</w:t>
      </w:r>
      <w:r w:rsidRPr="00624F5A">
        <w:rPr>
          <w:rFonts w:cstheme="minorHAnsi"/>
          <w:sz w:val="20"/>
          <w:szCs w:val="20"/>
        </w:rPr>
        <w:t xml:space="preserve">. City of Hamilton. </w:t>
      </w:r>
      <w:hyperlink r:id="rId7" w:history="1">
        <w:r w:rsidRPr="00624F5A">
          <w:rPr>
            <w:rStyle w:val="Hyperlink"/>
            <w:rFonts w:cstheme="minorHAnsi"/>
            <w:sz w:val="20"/>
            <w:szCs w:val="20"/>
          </w:rPr>
          <w:t>https://www.hamilton.ca/build-invest-grow/planning-development/planning-policies-guidelines/complete-streets-design-manual</w:t>
        </w:r>
      </w:hyperlink>
    </w:p>
  </w:footnote>
  <w:footnote w:id="10">
    <w:p w14:paraId="2624CB74" w14:textId="4D7A68DD" w:rsidR="0010186A" w:rsidRPr="0010186A" w:rsidRDefault="0010186A" w:rsidP="0010186A">
      <w:pPr>
        <w:jc w:val="left"/>
        <w:rPr>
          <w:rFonts w:ascii="Times New Roman" w:hAnsi="Times New Roman" w:cs="Times New Roman"/>
          <w:szCs w:val="24"/>
        </w:rPr>
      </w:pPr>
      <w:r w:rsidRPr="00624F5A">
        <w:rPr>
          <w:rStyle w:val="FootnoteReference"/>
          <w:sz w:val="20"/>
          <w:szCs w:val="20"/>
        </w:rPr>
        <w:footnoteRef/>
      </w:r>
      <w:r w:rsidRPr="00624F5A">
        <w:rPr>
          <w:rFonts w:cstheme="minorHAnsi"/>
          <w:sz w:val="20"/>
          <w:szCs w:val="20"/>
        </w:rPr>
        <w:t xml:space="preserve"> 8 80 Cities. (2023). </w:t>
      </w:r>
      <w:r w:rsidRPr="00624F5A">
        <w:rPr>
          <w:rFonts w:cstheme="minorHAnsi"/>
          <w:i/>
          <w:iCs/>
          <w:sz w:val="20"/>
          <w:szCs w:val="20"/>
        </w:rPr>
        <w:t>School streets</w:t>
      </w:r>
      <w:r w:rsidRPr="00624F5A">
        <w:rPr>
          <w:rFonts w:cstheme="minorHAnsi"/>
          <w:sz w:val="20"/>
          <w:szCs w:val="20"/>
        </w:rPr>
        <w:t xml:space="preserve">. 8 80 Cities. </w:t>
      </w:r>
      <w:hyperlink r:id="rId8" w:history="1">
        <w:r w:rsidRPr="00624F5A">
          <w:rPr>
            <w:rStyle w:val="Hyperlink"/>
            <w:rFonts w:cstheme="minorHAnsi"/>
            <w:sz w:val="20"/>
            <w:szCs w:val="20"/>
          </w:rPr>
          <w:t>https://www.880cities.org/portfolio_page/school-streets/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75B3" w14:textId="77777777" w:rsidR="00917376" w:rsidRDefault="009173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43223" w14:textId="77777777" w:rsidR="00917376" w:rsidRDefault="009173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09F3" w14:textId="77777777" w:rsidR="0004664A" w:rsidRPr="005A5534" w:rsidRDefault="0004664A" w:rsidP="00A04722">
    <w:pPr>
      <w:pStyle w:val="Header"/>
      <w:spacing w:after="0"/>
      <w:rPr>
        <w:rFonts w:cstheme="minorHAnsi"/>
        <w:sz w:val="20"/>
      </w:rPr>
    </w:pPr>
    <w:r w:rsidRPr="005A5534">
      <w:rPr>
        <w:rFonts w:cstheme="minorHAnsi"/>
        <w:noProof/>
      </w:rPr>
      <w:drawing>
        <wp:anchor distT="0" distB="0" distL="114300" distR="114300" simplePos="0" relativeHeight="251660288" behindDoc="1" locked="0" layoutInCell="1" allowOverlap="1" wp14:anchorId="0AC22630" wp14:editId="64BD3C86">
          <wp:simplePos x="0" y="0"/>
          <wp:positionH relativeFrom="margin">
            <wp:align>right</wp:align>
          </wp:positionH>
          <wp:positionV relativeFrom="paragraph">
            <wp:posOffset>-104775</wp:posOffset>
          </wp:positionV>
          <wp:extent cx="899986" cy="76771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9986"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534">
      <w:rPr>
        <w:rFonts w:cstheme="minorHAnsi"/>
        <w:sz w:val="20"/>
      </w:rPr>
      <w:t>City of Hamilton</w:t>
    </w:r>
  </w:p>
  <w:p w14:paraId="77EF6C7E" w14:textId="77777777" w:rsidR="0004664A" w:rsidRPr="005A5534" w:rsidRDefault="0004664A" w:rsidP="00A04722">
    <w:pPr>
      <w:pStyle w:val="Header"/>
      <w:tabs>
        <w:tab w:val="clear" w:pos="4320"/>
        <w:tab w:val="clear" w:pos="8640"/>
      </w:tabs>
      <w:spacing w:after="0"/>
      <w:rPr>
        <w:rFonts w:cstheme="minorHAnsi"/>
        <w:sz w:val="20"/>
      </w:rPr>
    </w:pPr>
    <w:r w:rsidRPr="005A5534">
      <w:rPr>
        <w:rFonts w:cstheme="minorHAnsi"/>
        <w:sz w:val="20"/>
      </w:rPr>
      <w:t>110 King St. West</w:t>
    </w:r>
  </w:p>
  <w:p w14:paraId="372206F9" w14:textId="77777777" w:rsidR="0004664A" w:rsidRPr="005A5534" w:rsidRDefault="0004664A" w:rsidP="00A04722">
    <w:pPr>
      <w:spacing w:after="0"/>
      <w:rPr>
        <w:rFonts w:cstheme="minorHAnsi"/>
        <w:sz w:val="20"/>
      </w:rPr>
    </w:pPr>
    <w:r w:rsidRPr="005A5534">
      <w:rPr>
        <w:rFonts w:cstheme="minorHAnsi"/>
        <w:sz w:val="20"/>
      </w:rPr>
      <w:t>Hamilton, Ontario,</w:t>
    </w:r>
    <w:r>
      <w:rPr>
        <w:rFonts w:cstheme="minorHAnsi"/>
      </w:rPr>
      <w:t xml:space="preserve"> </w:t>
    </w:r>
    <w:r w:rsidRPr="005A5534">
      <w:rPr>
        <w:rFonts w:cstheme="minorHAnsi"/>
        <w:sz w:val="20"/>
      </w:rPr>
      <w:t>Canada L8P 4V3</w:t>
    </w:r>
  </w:p>
  <w:p w14:paraId="2F725932" w14:textId="2D0F9550" w:rsidR="00917376" w:rsidRDefault="00000000" w:rsidP="00A04722">
    <w:pPr>
      <w:spacing w:after="0"/>
      <w:rPr>
        <w:rFonts w:cstheme="minorHAnsi"/>
        <w:sz w:val="20"/>
      </w:rPr>
    </w:pPr>
    <w:hyperlink r:id="rId3" w:history="1">
      <w:r w:rsidR="0081132A" w:rsidRPr="00FF6321">
        <w:rPr>
          <w:rStyle w:val="Hyperlink"/>
          <w:rFonts w:cstheme="minorHAnsi"/>
          <w:sz w:val="20"/>
        </w:rPr>
        <w:t>www.hamilton.ca</w:t>
      </w:r>
    </w:hyperlink>
  </w:p>
  <w:p w14:paraId="4F0DF36E" w14:textId="77777777" w:rsidR="0081132A" w:rsidRPr="0004664A" w:rsidRDefault="0081132A" w:rsidP="00A04722">
    <w:pPr>
      <w:spacing w:after="0"/>
      <w:rPr>
        <w:rFonts w:cs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BA88" w14:textId="77777777" w:rsidR="005A5534" w:rsidRPr="005A5534" w:rsidRDefault="00781872" w:rsidP="005A5534">
    <w:pPr>
      <w:pStyle w:val="Header"/>
      <w:rPr>
        <w:rFonts w:cstheme="minorHAnsi"/>
        <w:sz w:val="20"/>
      </w:rPr>
    </w:pPr>
    <w:r w:rsidRPr="005A5534">
      <w:rPr>
        <w:rFonts w:cstheme="minorHAnsi"/>
        <w:noProof/>
      </w:rPr>
      <w:drawing>
        <wp:anchor distT="0" distB="0" distL="114300" distR="114300" simplePos="0" relativeHeight="251658240" behindDoc="1" locked="0" layoutInCell="1" allowOverlap="1" wp14:anchorId="0801A9B5" wp14:editId="4AC7CB61">
          <wp:simplePos x="0" y="0"/>
          <wp:positionH relativeFrom="margin">
            <wp:align>right</wp:align>
          </wp:positionH>
          <wp:positionV relativeFrom="paragraph">
            <wp:posOffset>-104775</wp:posOffset>
          </wp:positionV>
          <wp:extent cx="899986" cy="76771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9986"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534" w:rsidRPr="005A5534">
      <w:rPr>
        <w:rFonts w:cstheme="minorHAnsi"/>
        <w:sz w:val="20"/>
      </w:rPr>
      <w:t>City of Hamilton</w:t>
    </w:r>
  </w:p>
  <w:p w14:paraId="26CAE573" w14:textId="77777777" w:rsidR="005A5534" w:rsidRPr="005A5534" w:rsidRDefault="005A5534" w:rsidP="005A5534">
    <w:pPr>
      <w:pStyle w:val="Header"/>
      <w:tabs>
        <w:tab w:val="clear" w:pos="4320"/>
        <w:tab w:val="clear" w:pos="8640"/>
      </w:tabs>
      <w:rPr>
        <w:rFonts w:cstheme="minorHAnsi"/>
        <w:sz w:val="20"/>
      </w:rPr>
    </w:pPr>
    <w:r w:rsidRPr="005A5534">
      <w:rPr>
        <w:rFonts w:cstheme="minorHAnsi"/>
        <w:sz w:val="20"/>
      </w:rPr>
      <w:t>110 King St. West</w:t>
    </w:r>
  </w:p>
  <w:p w14:paraId="50D131C9" w14:textId="77777777" w:rsidR="005A5534" w:rsidRPr="005A5534" w:rsidRDefault="005A5534" w:rsidP="005A5534">
    <w:pPr>
      <w:rPr>
        <w:rFonts w:cstheme="minorHAnsi"/>
        <w:sz w:val="20"/>
      </w:rPr>
    </w:pPr>
    <w:r w:rsidRPr="005A5534">
      <w:rPr>
        <w:rFonts w:cstheme="minorHAnsi"/>
        <w:sz w:val="20"/>
      </w:rPr>
      <w:t>Hamilton, Ontario,</w:t>
    </w:r>
    <w:r w:rsidR="0087255F">
      <w:rPr>
        <w:rFonts w:cstheme="minorHAnsi"/>
      </w:rPr>
      <w:t xml:space="preserve"> </w:t>
    </w:r>
    <w:r w:rsidRPr="005A5534">
      <w:rPr>
        <w:rFonts w:cstheme="minorHAnsi"/>
        <w:sz w:val="20"/>
      </w:rPr>
      <w:t>Canada L8P 4V3</w:t>
    </w:r>
  </w:p>
  <w:p w14:paraId="046FD107" w14:textId="77777777" w:rsidR="005A5534" w:rsidRPr="005A5534" w:rsidRDefault="005A5534" w:rsidP="005A5534">
    <w:pPr>
      <w:rPr>
        <w:rFonts w:cstheme="minorHAnsi"/>
        <w:sz w:val="20"/>
      </w:rPr>
    </w:pPr>
    <w:r w:rsidRPr="005A5534">
      <w:rPr>
        <w:rFonts w:cstheme="minorHAnsi"/>
        <w:sz w:val="20"/>
      </w:rPr>
      <w:t>www.hamilton.ca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372BCAE"/>
    <w:lvl w:ilvl="0">
      <w:start w:val="1"/>
      <w:numFmt w:val="decimal"/>
      <w:lvlText w:val="%1"/>
      <w:lvlJc w:val="left"/>
      <w:pPr>
        <w:ind w:left="448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B23543"/>
    <w:multiLevelType w:val="hybridMultilevel"/>
    <w:tmpl w:val="FF701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C83A19"/>
    <w:multiLevelType w:val="hybridMultilevel"/>
    <w:tmpl w:val="01E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A20C0"/>
    <w:multiLevelType w:val="hybridMultilevel"/>
    <w:tmpl w:val="90E056CA"/>
    <w:lvl w:ilvl="0" w:tplc="04185D2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F83643"/>
    <w:multiLevelType w:val="hybridMultilevel"/>
    <w:tmpl w:val="C0BEE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030039"/>
    <w:multiLevelType w:val="hybridMultilevel"/>
    <w:tmpl w:val="8AD4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631"/>
    <w:multiLevelType w:val="hybridMultilevel"/>
    <w:tmpl w:val="0CB83E8E"/>
    <w:lvl w:ilvl="0" w:tplc="62803696">
      <w:start w:val="1"/>
      <w:numFmt w:val="upperLetter"/>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F7E7653"/>
    <w:multiLevelType w:val="hybridMultilevel"/>
    <w:tmpl w:val="2CD424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9D60EB"/>
    <w:multiLevelType w:val="multilevel"/>
    <w:tmpl w:val="B824B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6DF0C88"/>
    <w:multiLevelType w:val="hybridMultilevel"/>
    <w:tmpl w:val="E72E963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49477A80"/>
    <w:multiLevelType w:val="hybridMultilevel"/>
    <w:tmpl w:val="9094EB5E"/>
    <w:lvl w:ilvl="0" w:tplc="C1FC8398">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C7CD2"/>
    <w:multiLevelType w:val="hybridMultilevel"/>
    <w:tmpl w:val="AFCEF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867943"/>
    <w:multiLevelType w:val="hybridMultilevel"/>
    <w:tmpl w:val="88A80BCA"/>
    <w:lvl w:ilvl="0" w:tplc="C1FC8398">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E5B1E"/>
    <w:multiLevelType w:val="hybridMultilevel"/>
    <w:tmpl w:val="96EC47B2"/>
    <w:lvl w:ilvl="0" w:tplc="C54ECFFA">
      <w:start w:val="1"/>
      <w:numFmt w:val="bullet"/>
      <w:lvlText w:val=""/>
      <w:lvlJc w:val="left"/>
      <w:pPr>
        <w:tabs>
          <w:tab w:val="num" w:pos="1166"/>
        </w:tabs>
        <w:ind w:left="15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C288F"/>
    <w:multiLevelType w:val="hybridMultilevel"/>
    <w:tmpl w:val="40B4B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DD7F42"/>
    <w:multiLevelType w:val="hybridMultilevel"/>
    <w:tmpl w:val="B7DC0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11788805">
    <w:abstractNumId w:val="13"/>
  </w:num>
  <w:num w:numId="2" w16cid:durableId="411895674">
    <w:abstractNumId w:val="12"/>
  </w:num>
  <w:num w:numId="3" w16cid:durableId="1154295998">
    <w:abstractNumId w:val="10"/>
  </w:num>
  <w:num w:numId="4" w16cid:durableId="1070034491">
    <w:abstractNumId w:val="0"/>
  </w:num>
  <w:num w:numId="5" w16cid:durableId="2043628136">
    <w:abstractNumId w:val="8"/>
  </w:num>
  <w:num w:numId="6" w16cid:durableId="900409417">
    <w:abstractNumId w:val="6"/>
  </w:num>
  <w:num w:numId="7" w16cid:durableId="452796340">
    <w:abstractNumId w:val="6"/>
    <w:lvlOverride w:ilvl="0">
      <w:startOverride w:val="1"/>
    </w:lvlOverride>
  </w:num>
  <w:num w:numId="8" w16cid:durableId="1680690309">
    <w:abstractNumId w:val="6"/>
    <w:lvlOverride w:ilvl="0">
      <w:startOverride w:val="1"/>
    </w:lvlOverride>
  </w:num>
  <w:num w:numId="9" w16cid:durableId="770515159">
    <w:abstractNumId w:val="3"/>
  </w:num>
  <w:num w:numId="10" w16cid:durableId="277489697">
    <w:abstractNumId w:val="15"/>
  </w:num>
  <w:num w:numId="11" w16cid:durableId="1830553822">
    <w:abstractNumId w:val="6"/>
    <w:lvlOverride w:ilvl="0">
      <w:startOverride w:val="1"/>
    </w:lvlOverride>
  </w:num>
  <w:num w:numId="12" w16cid:durableId="1706558818">
    <w:abstractNumId w:val="14"/>
  </w:num>
  <w:num w:numId="13" w16cid:durableId="1297643604">
    <w:abstractNumId w:val="11"/>
  </w:num>
  <w:num w:numId="14" w16cid:durableId="413473893">
    <w:abstractNumId w:val="4"/>
  </w:num>
  <w:num w:numId="15" w16cid:durableId="1531262194">
    <w:abstractNumId w:val="9"/>
  </w:num>
  <w:num w:numId="16" w16cid:durableId="1910535016">
    <w:abstractNumId w:val="5"/>
  </w:num>
  <w:num w:numId="17" w16cid:durableId="1362898900">
    <w:abstractNumId w:val="2"/>
  </w:num>
  <w:num w:numId="18" w16cid:durableId="914782249">
    <w:abstractNumId w:val="1"/>
  </w:num>
  <w:num w:numId="19" w16cid:durableId="1905750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22"/>
    <w:rsid w:val="00002CE0"/>
    <w:rsid w:val="00024054"/>
    <w:rsid w:val="00037836"/>
    <w:rsid w:val="00043060"/>
    <w:rsid w:val="0004664A"/>
    <w:rsid w:val="0006247E"/>
    <w:rsid w:val="00063BE7"/>
    <w:rsid w:val="00065539"/>
    <w:rsid w:val="00075625"/>
    <w:rsid w:val="000A3F43"/>
    <w:rsid w:val="000A7E4F"/>
    <w:rsid w:val="000C6544"/>
    <w:rsid w:val="000E1A33"/>
    <w:rsid w:val="000E576B"/>
    <w:rsid w:val="000E5BE9"/>
    <w:rsid w:val="000E7E59"/>
    <w:rsid w:val="000F6D3F"/>
    <w:rsid w:val="0010186A"/>
    <w:rsid w:val="001043C2"/>
    <w:rsid w:val="001135F4"/>
    <w:rsid w:val="001262CA"/>
    <w:rsid w:val="0013259B"/>
    <w:rsid w:val="00134DAE"/>
    <w:rsid w:val="00142340"/>
    <w:rsid w:val="00166F71"/>
    <w:rsid w:val="00196760"/>
    <w:rsid w:val="001C3BDF"/>
    <w:rsid w:val="001F0350"/>
    <w:rsid w:val="001F7221"/>
    <w:rsid w:val="0021758D"/>
    <w:rsid w:val="002217BF"/>
    <w:rsid w:val="002433A7"/>
    <w:rsid w:val="00244243"/>
    <w:rsid w:val="00253655"/>
    <w:rsid w:val="00283771"/>
    <w:rsid w:val="002932FF"/>
    <w:rsid w:val="00297C6F"/>
    <w:rsid w:val="002B7106"/>
    <w:rsid w:val="002E6759"/>
    <w:rsid w:val="002F0A05"/>
    <w:rsid w:val="002F56C4"/>
    <w:rsid w:val="0030755E"/>
    <w:rsid w:val="00316180"/>
    <w:rsid w:val="00322720"/>
    <w:rsid w:val="00335494"/>
    <w:rsid w:val="00343804"/>
    <w:rsid w:val="003812E2"/>
    <w:rsid w:val="00397007"/>
    <w:rsid w:val="003A3A36"/>
    <w:rsid w:val="003B39B6"/>
    <w:rsid w:val="003B609C"/>
    <w:rsid w:val="003C77A5"/>
    <w:rsid w:val="003D228A"/>
    <w:rsid w:val="003D5A5F"/>
    <w:rsid w:val="003E1FAF"/>
    <w:rsid w:val="003F1E3D"/>
    <w:rsid w:val="003F4076"/>
    <w:rsid w:val="004346FF"/>
    <w:rsid w:val="00434B03"/>
    <w:rsid w:val="00442593"/>
    <w:rsid w:val="00442659"/>
    <w:rsid w:val="00447E2E"/>
    <w:rsid w:val="00473CEB"/>
    <w:rsid w:val="004A3B58"/>
    <w:rsid w:val="004D4EB4"/>
    <w:rsid w:val="004E3E0B"/>
    <w:rsid w:val="00513008"/>
    <w:rsid w:val="0052113E"/>
    <w:rsid w:val="00550F5E"/>
    <w:rsid w:val="005564BD"/>
    <w:rsid w:val="00561904"/>
    <w:rsid w:val="005630B0"/>
    <w:rsid w:val="00563D32"/>
    <w:rsid w:val="005751BF"/>
    <w:rsid w:val="00577B7B"/>
    <w:rsid w:val="00577F3C"/>
    <w:rsid w:val="00591AA0"/>
    <w:rsid w:val="00591E15"/>
    <w:rsid w:val="005A5534"/>
    <w:rsid w:val="005A7258"/>
    <w:rsid w:val="005F199C"/>
    <w:rsid w:val="006123A1"/>
    <w:rsid w:val="006136A8"/>
    <w:rsid w:val="00616BA2"/>
    <w:rsid w:val="00617676"/>
    <w:rsid w:val="00624F5A"/>
    <w:rsid w:val="00632C15"/>
    <w:rsid w:val="00633C4A"/>
    <w:rsid w:val="006443A0"/>
    <w:rsid w:val="00647433"/>
    <w:rsid w:val="0065459F"/>
    <w:rsid w:val="00654F00"/>
    <w:rsid w:val="006566DA"/>
    <w:rsid w:val="00660379"/>
    <w:rsid w:val="006801C4"/>
    <w:rsid w:val="0068659A"/>
    <w:rsid w:val="0068788C"/>
    <w:rsid w:val="006969EC"/>
    <w:rsid w:val="006E63AB"/>
    <w:rsid w:val="006F3527"/>
    <w:rsid w:val="00715373"/>
    <w:rsid w:val="00717DCC"/>
    <w:rsid w:val="00722AB3"/>
    <w:rsid w:val="007422FF"/>
    <w:rsid w:val="00742615"/>
    <w:rsid w:val="00757EDF"/>
    <w:rsid w:val="00764A06"/>
    <w:rsid w:val="00766A16"/>
    <w:rsid w:val="0076746E"/>
    <w:rsid w:val="00770F6B"/>
    <w:rsid w:val="0077531A"/>
    <w:rsid w:val="00781872"/>
    <w:rsid w:val="007B2A39"/>
    <w:rsid w:val="007D0BE0"/>
    <w:rsid w:val="007D73BE"/>
    <w:rsid w:val="007E3F3D"/>
    <w:rsid w:val="007F1827"/>
    <w:rsid w:val="00805CC5"/>
    <w:rsid w:val="0081132A"/>
    <w:rsid w:val="00815B3F"/>
    <w:rsid w:val="008523FE"/>
    <w:rsid w:val="008603CD"/>
    <w:rsid w:val="00860B4B"/>
    <w:rsid w:val="00866534"/>
    <w:rsid w:val="0087255F"/>
    <w:rsid w:val="00887A05"/>
    <w:rsid w:val="008970A6"/>
    <w:rsid w:val="00915902"/>
    <w:rsid w:val="00917376"/>
    <w:rsid w:val="009263C8"/>
    <w:rsid w:val="00932271"/>
    <w:rsid w:val="009404CC"/>
    <w:rsid w:val="00946023"/>
    <w:rsid w:val="009460FE"/>
    <w:rsid w:val="0095015D"/>
    <w:rsid w:val="00953C99"/>
    <w:rsid w:val="00954A89"/>
    <w:rsid w:val="00960C92"/>
    <w:rsid w:val="00982EEE"/>
    <w:rsid w:val="00991064"/>
    <w:rsid w:val="00992DF6"/>
    <w:rsid w:val="009A2970"/>
    <w:rsid w:val="009B03F8"/>
    <w:rsid w:val="009B2DEA"/>
    <w:rsid w:val="009B3FE1"/>
    <w:rsid w:val="009C15BF"/>
    <w:rsid w:val="009D3EEA"/>
    <w:rsid w:val="00A005BF"/>
    <w:rsid w:val="00A04722"/>
    <w:rsid w:val="00A10AE4"/>
    <w:rsid w:val="00A1164D"/>
    <w:rsid w:val="00A136A1"/>
    <w:rsid w:val="00A206CC"/>
    <w:rsid w:val="00A20CD9"/>
    <w:rsid w:val="00A2519F"/>
    <w:rsid w:val="00A51A86"/>
    <w:rsid w:val="00A51D34"/>
    <w:rsid w:val="00A61B33"/>
    <w:rsid w:val="00A66F2E"/>
    <w:rsid w:val="00A7317E"/>
    <w:rsid w:val="00AC3546"/>
    <w:rsid w:val="00AC4297"/>
    <w:rsid w:val="00AD66AD"/>
    <w:rsid w:val="00B1274A"/>
    <w:rsid w:val="00B418D4"/>
    <w:rsid w:val="00B42E6D"/>
    <w:rsid w:val="00B569C4"/>
    <w:rsid w:val="00B62D19"/>
    <w:rsid w:val="00B63D1C"/>
    <w:rsid w:val="00B87239"/>
    <w:rsid w:val="00B96352"/>
    <w:rsid w:val="00BA5361"/>
    <w:rsid w:val="00BB098D"/>
    <w:rsid w:val="00BD2294"/>
    <w:rsid w:val="00BE5458"/>
    <w:rsid w:val="00BF555E"/>
    <w:rsid w:val="00C13458"/>
    <w:rsid w:val="00C13F3A"/>
    <w:rsid w:val="00C162FB"/>
    <w:rsid w:val="00C16CB2"/>
    <w:rsid w:val="00C170B3"/>
    <w:rsid w:val="00C17CF6"/>
    <w:rsid w:val="00C20C55"/>
    <w:rsid w:val="00C2131D"/>
    <w:rsid w:val="00C34A8B"/>
    <w:rsid w:val="00C37867"/>
    <w:rsid w:val="00C506AB"/>
    <w:rsid w:val="00C723FF"/>
    <w:rsid w:val="00C84785"/>
    <w:rsid w:val="00CB5388"/>
    <w:rsid w:val="00CC1447"/>
    <w:rsid w:val="00CE5003"/>
    <w:rsid w:val="00D07A56"/>
    <w:rsid w:val="00D11E28"/>
    <w:rsid w:val="00D21BC3"/>
    <w:rsid w:val="00D32F1F"/>
    <w:rsid w:val="00D33BFD"/>
    <w:rsid w:val="00D35252"/>
    <w:rsid w:val="00D4170A"/>
    <w:rsid w:val="00D43205"/>
    <w:rsid w:val="00D63189"/>
    <w:rsid w:val="00D803CB"/>
    <w:rsid w:val="00D9103A"/>
    <w:rsid w:val="00D92342"/>
    <w:rsid w:val="00DA44DA"/>
    <w:rsid w:val="00DB5F21"/>
    <w:rsid w:val="00DC5863"/>
    <w:rsid w:val="00DC7A79"/>
    <w:rsid w:val="00DE35BD"/>
    <w:rsid w:val="00DF1103"/>
    <w:rsid w:val="00DF5A74"/>
    <w:rsid w:val="00E012A5"/>
    <w:rsid w:val="00E36790"/>
    <w:rsid w:val="00E63789"/>
    <w:rsid w:val="00E646E2"/>
    <w:rsid w:val="00E7287B"/>
    <w:rsid w:val="00E74382"/>
    <w:rsid w:val="00E944EE"/>
    <w:rsid w:val="00EB705D"/>
    <w:rsid w:val="00ED72BB"/>
    <w:rsid w:val="00EE5530"/>
    <w:rsid w:val="00EE7E44"/>
    <w:rsid w:val="00F220B1"/>
    <w:rsid w:val="00F3195E"/>
    <w:rsid w:val="00F37073"/>
    <w:rsid w:val="00F56C04"/>
    <w:rsid w:val="00F63849"/>
    <w:rsid w:val="00F64E59"/>
    <w:rsid w:val="00F709C8"/>
    <w:rsid w:val="00F95B63"/>
    <w:rsid w:val="00FA5829"/>
    <w:rsid w:val="00FB75F3"/>
    <w:rsid w:val="00FC0960"/>
    <w:rsid w:val="00FC6A60"/>
    <w:rsid w:val="00FE16E4"/>
    <w:rsid w:val="00FF0630"/>
    <w:rsid w:val="00FF5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BBED5"/>
  <w15:chartTrackingRefBased/>
  <w15:docId w15:val="{CAB8CFDA-E965-4D9D-BD52-1B74283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205"/>
    <w:pPr>
      <w:jc w:val="both"/>
    </w:pPr>
    <w:rPr>
      <w:sz w:val="24"/>
    </w:rPr>
  </w:style>
  <w:style w:type="paragraph" w:styleId="Heading1">
    <w:name w:val="heading 1"/>
    <w:basedOn w:val="Normal"/>
    <w:next w:val="Normal"/>
    <w:link w:val="Heading1Char"/>
    <w:autoRedefine/>
    <w:uiPriority w:val="9"/>
    <w:qFormat/>
    <w:rsid w:val="00A005BF"/>
    <w:pPr>
      <w:keepNext/>
      <w:keepLines/>
      <w:spacing w:before="240" w:after="240" w:line="240" w:lineRule="auto"/>
      <w:jc w:val="center"/>
      <w:outlineLvl w:val="0"/>
    </w:pPr>
    <w:rPr>
      <w:rFonts w:eastAsiaTheme="majorEastAsia" w:cstheme="majorBidi"/>
      <w:b/>
      <w:color w:val="00578E" w:themeColor="text1"/>
      <w:sz w:val="28"/>
      <w:szCs w:val="32"/>
    </w:rPr>
  </w:style>
  <w:style w:type="paragraph" w:styleId="Heading2">
    <w:name w:val="heading 2"/>
    <w:basedOn w:val="Normal"/>
    <w:next w:val="Normal"/>
    <w:link w:val="Heading2Char"/>
    <w:autoRedefine/>
    <w:uiPriority w:val="9"/>
    <w:unhideWhenUsed/>
    <w:qFormat/>
    <w:rsid w:val="00A005BF"/>
    <w:pPr>
      <w:keepNext/>
      <w:keepLines/>
      <w:numPr>
        <w:numId w:val="6"/>
      </w:numPr>
      <w:tabs>
        <w:tab w:val="left" w:pos="360"/>
        <w:tab w:val="left" w:pos="450"/>
      </w:tabs>
      <w:spacing w:before="240" w:after="0" w:line="240" w:lineRule="auto"/>
      <w:ind w:left="357" w:hanging="357"/>
      <w:outlineLvl w:val="1"/>
    </w:pPr>
    <w:rPr>
      <w:rFonts w:asciiTheme="majorHAnsi" w:eastAsiaTheme="majorEastAsia" w:hAnsiTheme="majorHAnsi" w:cstheme="majorBidi"/>
      <w:b/>
      <w:bCs/>
      <w:smallCaps/>
      <w:color w:val="00578E" w:themeColor="text1"/>
      <w:sz w:val="28"/>
      <w:szCs w:val="28"/>
    </w:rPr>
  </w:style>
  <w:style w:type="paragraph" w:styleId="Heading3">
    <w:name w:val="heading 3"/>
    <w:basedOn w:val="Normal"/>
    <w:next w:val="Normal"/>
    <w:link w:val="Heading3Char"/>
    <w:autoRedefine/>
    <w:uiPriority w:val="9"/>
    <w:unhideWhenUsed/>
    <w:qFormat/>
    <w:rsid w:val="00860B4B"/>
    <w:pPr>
      <w:keepNext/>
      <w:keepLines/>
      <w:spacing w:before="40" w:after="0"/>
      <w:outlineLvl w:val="2"/>
    </w:pPr>
    <w:rPr>
      <w:rFonts w:asciiTheme="majorHAnsi" w:eastAsiaTheme="majorEastAsia" w:hAnsiTheme="majorHAnsi" w:cstheme="majorBidi"/>
      <w:b/>
      <w:color w:val="00578E"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LineNumber">
    <w:name w:val="line number"/>
    <w:basedOn w:val="DefaultParagraphFont"/>
  </w:style>
  <w:style w:type="paragraph" w:styleId="NormalWeb">
    <w:name w:val="Normal (Web)"/>
    <w:basedOn w:val="Normal"/>
    <w:uiPriority w:val="99"/>
    <w:pPr>
      <w:spacing w:before="100" w:beforeAutospacing="1" w:after="100" w:afterAutospacing="1"/>
    </w:pPr>
    <w:rPr>
      <w:rFonts w:ascii="Times New Roman" w:hAnsi="Times New Roman" w:cs="Times New Roman"/>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23A1"/>
    <w:pPr>
      <w:spacing w:after="0" w:line="240" w:lineRule="auto"/>
      <w:contextualSpacing/>
      <w:jc w:val="center"/>
    </w:pPr>
    <w:rPr>
      <w:rFonts w:asciiTheme="majorHAnsi" w:eastAsiaTheme="majorEastAsia" w:hAnsiTheme="majorHAnsi" w:cstheme="majorBidi"/>
      <w:b/>
      <w:smallCaps/>
      <w:color w:val="00578E" w:themeColor="text1"/>
      <w:sz w:val="56"/>
      <w:szCs w:val="56"/>
    </w:rPr>
  </w:style>
  <w:style w:type="character" w:customStyle="1" w:styleId="TitleChar">
    <w:name w:val="Title Char"/>
    <w:basedOn w:val="DefaultParagraphFont"/>
    <w:link w:val="Title"/>
    <w:uiPriority w:val="10"/>
    <w:rsid w:val="006123A1"/>
    <w:rPr>
      <w:rFonts w:asciiTheme="majorHAnsi" w:eastAsiaTheme="majorEastAsia" w:hAnsiTheme="majorHAnsi" w:cstheme="majorBidi"/>
      <w:b/>
      <w:smallCaps/>
      <w:color w:val="00578E" w:themeColor="text1"/>
      <w:sz w:val="56"/>
      <w:szCs w:val="56"/>
    </w:rPr>
  </w:style>
  <w:style w:type="paragraph" w:styleId="Subtitle">
    <w:name w:val="Subtitle"/>
    <w:basedOn w:val="Normal"/>
    <w:next w:val="Normal"/>
    <w:link w:val="SubtitleChar"/>
    <w:autoRedefine/>
    <w:uiPriority w:val="11"/>
    <w:qFormat/>
    <w:rsid w:val="00134DAE"/>
    <w:pPr>
      <w:numPr>
        <w:ilvl w:val="1"/>
      </w:numPr>
      <w:jc w:val="center"/>
    </w:pPr>
    <w:rPr>
      <w:rFonts w:eastAsiaTheme="minorEastAsia"/>
      <w:color w:val="002060"/>
      <w:spacing w:val="15"/>
    </w:rPr>
  </w:style>
  <w:style w:type="character" w:customStyle="1" w:styleId="SubtitleChar">
    <w:name w:val="Subtitle Char"/>
    <w:basedOn w:val="DefaultParagraphFont"/>
    <w:link w:val="Subtitle"/>
    <w:uiPriority w:val="11"/>
    <w:rsid w:val="00134DAE"/>
    <w:rPr>
      <w:rFonts w:eastAsiaTheme="minorEastAsia"/>
      <w:color w:val="002060"/>
      <w:spacing w:val="15"/>
    </w:rPr>
  </w:style>
  <w:style w:type="character" w:customStyle="1" w:styleId="Heading1Char">
    <w:name w:val="Heading 1 Char"/>
    <w:basedOn w:val="DefaultParagraphFont"/>
    <w:link w:val="Heading1"/>
    <w:uiPriority w:val="9"/>
    <w:rsid w:val="00A005BF"/>
    <w:rPr>
      <w:rFonts w:eastAsiaTheme="majorEastAsia" w:cstheme="majorBidi"/>
      <w:b/>
      <w:color w:val="00578E" w:themeColor="text1"/>
      <w:sz w:val="28"/>
      <w:szCs w:val="32"/>
    </w:rPr>
  </w:style>
  <w:style w:type="paragraph" w:styleId="TOCHeading">
    <w:name w:val="TOC Heading"/>
    <w:basedOn w:val="Heading1"/>
    <w:next w:val="Normal"/>
    <w:uiPriority w:val="39"/>
    <w:unhideWhenUsed/>
    <w:qFormat/>
    <w:rsid w:val="0004664A"/>
    <w:pPr>
      <w:outlineLvl w:val="9"/>
    </w:pPr>
  </w:style>
  <w:style w:type="paragraph" w:styleId="TOC1">
    <w:name w:val="toc 1"/>
    <w:basedOn w:val="Normal"/>
    <w:next w:val="Normal"/>
    <w:autoRedefine/>
    <w:uiPriority w:val="39"/>
    <w:unhideWhenUsed/>
    <w:rsid w:val="00BE5458"/>
    <w:pPr>
      <w:tabs>
        <w:tab w:val="right" w:leader="dot" w:pos="9408"/>
      </w:tabs>
      <w:spacing w:after="0"/>
      <w:jc w:val="left"/>
    </w:pPr>
  </w:style>
  <w:style w:type="character" w:customStyle="1" w:styleId="HeaderChar">
    <w:name w:val="Header Char"/>
    <w:basedOn w:val="DefaultParagraphFont"/>
    <w:link w:val="Header"/>
    <w:uiPriority w:val="99"/>
    <w:rsid w:val="0004664A"/>
    <w:rPr>
      <w:rFonts w:asciiTheme="minorHAnsi" w:hAnsiTheme="minorHAnsi" w:cs="Arial"/>
      <w:sz w:val="24"/>
      <w:lang w:val="en-US" w:eastAsia="en-US"/>
    </w:rPr>
  </w:style>
  <w:style w:type="character" w:customStyle="1" w:styleId="FooterChar">
    <w:name w:val="Footer Char"/>
    <w:basedOn w:val="DefaultParagraphFont"/>
    <w:link w:val="Footer"/>
    <w:uiPriority w:val="99"/>
    <w:rsid w:val="0004664A"/>
    <w:rPr>
      <w:rFonts w:asciiTheme="minorHAnsi" w:hAnsiTheme="minorHAnsi" w:cs="Arial"/>
      <w:sz w:val="24"/>
      <w:lang w:val="en-US" w:eastAsia="en-US"/>
    </w:rPr>
  </w:style>
  <w:style w:type="character" w:styleId="PlaceholderText">
    <w:name w:val="Placeholder Text"/>
    <w:basedOn w:val="DefaultParagraphFont"/>
    <w:uiPriority w:val="99"/>
    <w:semiHidden/>
    <w:rsid w:val="00513008"/>
    <w:rPr>
      <w:color w:val="808080"/>
    </w:rPr>
  </w:style>
  <w:style w:type="character" w:customStyle="1" w:styleId="Heading2Char">
    <w:name w:val="Heading 2 Char"/>
    <w:basedOn w:val="DefaultParagraphFont"/>
    <w:link w:val="Heading2"/>
    <w:uiPriority w:val="9"/>
    <w:rsid w:val="00A005BF"/>
    <w:rPr>
      <w:rFonts w:asciiTheme="majorHAnsi" w:eastAsiaTheme="majorEastAsia" w:hAnsiTheme="majorHAnsi" w:cstheme="majorBidi"/>
      <w:b/>
      <w:bCs/>
      <w:smallCaps/>
      <w:color w:val="00578E" w:themeColor="text1"/>
      <w:sz w:val="28"/>
      <w:szCs w:val="28"/>
    </w:rPr>
  </w:style>
  <w:style w:type="paragraph" w:styleId="TOC2">
    <w:name w:val="toc 2"/>
    <w:basedOn w:val="Normal"/>
    <w:next w:val="Normal"/>
    <w:autoRedefine/>
    <w:uiPriority w:val="39"/>
    <w:unhideWhenUsed/>
    <w:rsid w:val="00A51D34"/>
    <w:pPr>
      <w:spacing w:after="100"/>
      <w:ind w:left="220"/>
    </w:pPr>
  </w:style>
  <w:style w:type="paragraph" w:styleId="Caption">
    <w:name w:val="caption"/>
    <w:basedOn w:val="Normal"/>
    <w:next w:val="Normal"/>
    <w:uiPriority w:val="35"/>
    <w:unhideWhenUsed/>
    <w:qFormat/>
    <w:rsid w:val="00BF555E"/>
    <w:pPr>
      <w:spacing w:after="0" w:line="240" w:lineRule="auto"/>
    </w:pPr>
    <w:rPr>
      <w:i/>
      <w:iCs/>
      <w:color w:val="000000" w:themeColor="text2"/>
      <w:szCs w:val="18"/>
    </w:rPr>
  </w:style>
  <w:style w:type="paragraph" w:styleId="EndnoteText">
    <w:name w:val="endnote text"/>
    <w:basedOn w:val="Normal"/>
    <w:link w:val="EndnoteTextChar"/>
    <w:uiPriority w:val="99"/>
    <w:semiHidden/>
    <w:unhideWhenUsed/>
    <w:rsid w:val="00473C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3CEB"/>
    <w:rPr>
      <w:sz w:val="20"/>
      <w:szCs w:val="20"/>
    </w:rPr>
  </w:style>
  <w:style w:type="character" w:styleId="EndnoteReference">
    <w:name w:val="endnote reference"/>
    <w:basedOn w:val="DefaultParagraphFont"/>
    <w:uiPriority w:val="99"/>
    <w:semiHidden/>
    <w:unhideWhenUsed/>
    <w:rsid w:val="00473CEB"/>
    <w:rPr>
      <w:vertAlign w:val="superscript"/>
    </w:rPr>
  </w:style>
  <w:style w:type="paragraph" w:styleId="Revision">
    <w:name w:val="Revision"/>
    <w:hidden/>
    <w:uiPriority w:val="99"/>
    <w:semiHidden/>
    <w:rsid w:val="00E36790"/>
    <w:pPr>
      <w:spacing w:after="0" w:line="240" w:lineRule="auto"/>
    </w:pPr>
    <w:rPr>
      <w:sz w:val="24"/>
    </w:rPr>
  </w:style>
  <w:style w:type="character" w:styleId="CommentReference">
    <w:name w:val="annotation reference"/>
    <w:basedOn w:val="DefaultParagraphFont"/>
    <w:uiPriority w:val="99"/>
    <w:semiHidden/>
    <w:unhideWhenUsed/>
    <w:rsid w:val="00E36790"/>
    <w:rPr>
      <w:sz w:val="16"/>
      <w:szCs w:val="16"/>
    </w:rPr>
  </w:style>
  <w:style w:type="paragraph" w:styleId="CommentText">
    <w:name w:val="annotation text"/>
    <w:basedOn w:val="Normal"/>
    <w:link w:val="CommentTextChar"/>
    <w:uiPriority w:val="99"/>
    <w:unhideWhenUsed/>
    <w:rsid w:val="00E36790"/>
    <w:pPr>
      <w:spacing w:line="240" w:lineRule="auto"/>
    </w:pPr>
    <w:rPr>
      <w:sz w:val="20"/>
      <w:szCs w:val="20"/>
    </w:rPr>
  </w:style>
  <w:style w:type="character" w:customStyle="1" w:styleId="CommentTextChar">
    <w:name w:val="Comment Text Char"/>
    <w:basedOn w:val="DefaultParagraphFont"/>
    <w:link w:val="CommentText"/>
    <w:uiPriority w:val="99"/>
    <w:rsid w:val="00E36790"/>
    <w:rPr>
      <w:sz w:val="20"/>
      <w:szCs w:val="20"/>
    </w:rPr>
  </w:style>
  <w:style w:type="paragraph" w:styleId="CommentSubject">
    <w:name w:val="annotation subject"/>
    <w:basedOn w:val="CommentText"/>
    <w:next w:val="CommentText"/>
    <w:link w:val="CommentSubjectChar"/>
    <w:uiPriority w:val="99"/>
    <w:semiHidden/>
    <w:unhideWhenUsed/>
    <w:rsid w:val="00E36790"/>
    <w:rPr>
      <w:b/>
      <w:bCs/>
    </w:rPr>
  </w:style>
  <w:style w:type="character" w:customStyle="1" w:styleId="CommentSubjectChar">
    <w:name w:val="Comment Subject Char"/>
    <w:basedOn w:val="CommentTextChar"/>
    <w:link w:val="CommentSubject"/>
    <w:uiPriority w:val="99"/>
    <w:semiHidden/>
    <w:rsid w:val="00E36790"/>
    <w:rPr>
      <w:b/>
      <w:bCs/>
      <w:sz w:val="20"/>
      <w:szCs w:val="20"/>
    </w:rPr>
  </w:style>
  <w:style w:type="paragraph" w:styleId="FootnoteText">
    <w:name w:val="footnote text"/>
    <w:basedOn w:val="Normal"/>
    <w:link w:val="FootnoteTextChar"/>
    <w:uiPriority w:val="99"/>
    <w:semiHidden/>
    <w:unhideWhenUsed/>
    <w:rsid w:val="00AC3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546"/>
    <w:rPr>
      <w:sz w:val="20"/>
      <w:szCs w:val="20"/>
    </w:rPr>
  </w:style>
  <w:style w:type="character" w:styleId="FootnoteReference">
    <w:name w:val="footnote reference"/>
    <w:basedOn w:val="DefaultParagraphFont"/>
    <w:uiPriority w:val="99"/>
    <w:semiHidden/>
    <w:unhideWhenUsed/>
    <w:rsid w:val="00AC3546"/>
    <w:rPr>
      <w:vertAlign w:val="superscript"/>
    </w:rPr>
  </w:style>
  <w:style w:type="character" w:styleId="UnresolvedMention">
    <w:name w:val="Unresolved Mention"/>
    <w:basedOn w:val="DefaultParagraphFont"/>
    <w:uiPriority w:val="99"/>
    <w:semiHidden/>
    <w:unhideWhenUsed/>
    <w:rsid w:val="00AC3546"/>
    <w:rPr>
      <w:color w:val="605E5C"/>
      <w:shd w:val="clear" w:color="auto" w:fill="E1DFDD"/>
    </w:rPr>
  </w:style>
  <w:style w:type="character" w:styleId="IntenseReference">
    <w:name w:val="Intense Reference"/>
    <w:basedOn w:val="DefaultParagraphFont"/>
    <w:uiPriority w:val="32"/>
    <w:qFormat/>
    <w:rsid w:val="00447E2E"/>
    <w:rPr>
      <w:b/>
      <w:bCs/>
      <w:smallCaps/>
      <w:color w:val="312B65" w:themeColor="accent1"/>
      <w:spacing w:val="5"/>
    </w:rPr>
  </w:style>
  <w:style w:type="character" w:customStyle="1" w:styleId="Heading3Char">
    <w:name w:val="Heading 3 Char"/>
    <w:basedOn w:val="DefaultParagraphFont"/>
    <w:link w:val="Heading3"/>
    <w:uiPriority w:val="9"/>
    <w:rsid w:val="00860B4B"/>
    <w:rPr>
      <w:rFonts w:asciiTheme="majorHAnsi" w:eastAsiaTheme="majorEastAsia" w:hAnsiTheme="majorHAnsi" w:cstheme="majorBidi"/>
      <w:b/>
      <w:color w:val="00578E" w:themeColor="text1"/>
      <w:sz w:val="24"/>
      <w:szCs w:val="24"/>
    </w:rPr>
  </w:style>
  <w:style w:type="table" w:styleId="GridTable4-Accent2">
    <w:name w:val="Grid Table 4 Accent 2"/>
    <w:basedOn w:val="TableNormal"/>
    <w:uiPriority w:val="49"/>
    <w:rsid w:val="00954A89"/>
    <w:pPr>
      <w:spacing w:after="0" w:line="240" w:lineRule="auto"/>
    </w:pPr>
    <w:tblPr>
      <w:tblStyleRowBandSize w:val="1"/>
      <w:tblStyleColBandSize w:val="1"/>
      <w:tblBorders>
        <w:top w:val="single" w:sz="4" w:space="0" w:color="DE796F" w:themeColor="accent2" w:themeTint="99"/>
        <w:left w:val="single" w:sz="4" w:space="0" w:color="DE796F" w:themeColor="accent2" w:themeTint="99"/>
        <w:bottom w:val="single" w:sz="4" w:space="0" w:color="DE796F" w:themeColor="accent2" w:themeTint="99"/>
        <w:right w:val="single" w:sz="4" w:space="0" w:color="DE796F" w:themeColor="accent2" w:themeTint="99"/>
        <w:insideH w:val="single" w:sz="4" w:space="0" w:color="DE796F" w:themeColor="accent2" w:themeTint="99"/>
        <w:insideV w:val="single" w:sz="4" w:space="0" w:color="DE796F" w:themeColor="accent2" w:themeTint="99"/>
      </w:tblBorders>
    </w:tblPr>
    <w:tblStylePr w:type="firstRow">
      <w:rPr>
        <w:b/>
        <w:bCs/>
        <w:color w:val="FFFFFF" w:themeColor="background1"/>
      </w:rPr>
      <w:tblPr/>
      <w:tcPr>
        <w:tcBorders>
          <w:top w:val="single" w:sz="4" w:space="0" w:color="B23428" w:themeColor="accent2"/>
          <w:left w:val="single" w:sz="4" w:space="0" w:color="B23428" w:themeColor="accent2"/>
          <w:bottom w:val="single" w:sz="4" w:space="0" w:color="B23428" w:themeColor="accent2"/>
          <w:right w:val="single" w:sz="4" w:space="0" w:color="B23428" w:themeColor="accent2"/>
          <w:insideH w:val="nil"/>
          <w:insideV w:val="nil"/>
        </w:tcBorders>
        <w:shd w:val="clear" w:color="auto" w:fill="B23428" w:themeFill="accent2"/>
      </w:tcPr>
    </w:tblStylePr>
    <w:tblStylePr w:type="lastRow">
      <w:rPr>
        <w:b/>
        <w:bCs/>
      </w:rPr>
      <w:tblPr/>
      <w:tcPr>
        <w:tcBorders>
          <w:top w:val="double" w:sz="4" w:space="0" w:color="B23428" w:themeColor="accent2"/>
        </w:tcBorders>
      </w:tcPr>
    </w:tblStylePr>
    <w:tblStylePr w:type="firstCol">
      <w:rPr>
        <w:b/>
        <w:bCs/>
      </w:rPr>
    </w:tblStylePr>
    <w:tblStylePr w:type="lastCol">
      <w:rPr>
        <w:b/>
        <w:bCs/>
      </w:rPr>
    </w:tblStylePr>
    <w:tblStylePr w:type="band1Vert">
      <w:tblPr/>
      <w:tcPr>
        <w:shd w:val="clear" w:color="auto" w:fill="F4D2CF" w:themeFill="accent2" w:themeFillTint="33"/>
      </w:tcPr>
    </w:tblStylePr>
    <w:tblStylePr w:type="band1Horz">
      <w:tblPr/>
      <w:tcPr>
        <w:shd w:val="clear" w:color="auto" w:fill="F4D2CF" w:themeFill="accent2" w:themeFillTint="33"/>
      </w:tcPr>
    </w:tblStylePr>
  </w:style>
  <w:style w:type="character" w:styleId="FollowedHyperlink">
    <w:name w:val="FollowedHyperlink"/>
    <w:basedOn w:val="DefaultParagraphFont"/>
    <w:uiPriority w:val="99"/>
    <w:semiHidden/>
    <w:unhideWhenUsed/>
    <w:rsid w:val="00AC4297"/>
    <w:rPr>
      <w:color w:val="4A6916" w:themeColor="followedHyperlink"/>
      <w:u w:val="single"/>
    </w:rPr>
  </w:style>
  <w:style w:type="paragraph" w:styleId="ListParagraph">
    <w:name w:val="List Paragraph"/>
    <w:basedOn w:val="Normal"/>
    <w:uiPriority w:val="34"/>
    <w:qFormat/>
    <w:rsid w:val="000C6544"/>
    <w:pPr>
      <w:ind w:left="720"/>
      <w:contextualSpacing/>
    </w:pPr>
  </w:style>
  <w:style w:type="paragraph" w:styleId="TOC3">
    <w:name w:val="toc 3"/>
    <w:basedOn w:val="Normal"/>
    <w:next w:val="Normal"/>
    <w:autoRedefine/>
    <w:uiPriority w:val="39"/>
    <w:unhideWhenUsed/>
    <w:rsid w:val="00BE545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2071">
      <w:bodyDiv w:val="1"/>
      <w:marLeft w:val="0"/>
      <w:marRight w:val="0"/>
      <w:marTop w:val="0"/>
      <w:marBottom w:val="0"/>
      <w:divBdr>
        <w:top w:val="none" w:sz="0" w:space="0" w:color="auto"/>
        <w:left w:val="none" w:sz="0" w:space="0" w:color="auto"/>
        <w:bottom w:val="none" w:sz="0" w:space="0" w:color="auto"/>
        <w:right w:val="none" w:sz="0" w:space="0" w:color="auto"/>
      </w:divBdr>
      <w:divsChild>
        <w:div w:id="609317976">
          <w:marLeft w:val="0"/>
          <w:marRight w:val="0"/>
          <w:marTop w:val="0"/>
          <w:marBottom w:val="0"/>
          <w:divBdr>
            <w:top w:val="none" w:sz="0" w:space="0" w:color="auto"/>
            <w:left w:val="none" w:sz="0" w:space="0" w:color="auto"/>
            <w:bottom w:val="none" w:sz="0" w:space="0" w:color="auto"/>
            <w:right w:val="none" w:sz="0" w:space="0" w:color="auto"/>
          </w:divBdr>
        </w:div>
      </w:divsChild>
    </w:div>
    <w:div w:id="571353718">
      <w:bodyDiv w:val="1"/>
      <w:marLeft w:val="0"/>
      <w:marRight w:val="0"/>
      <w:marTop w:val="0"/>
      <w:marBottom w:val="0"/>
      <w:divBdr>
        <w:top w:val="none" w:sz="0" w:space="0" w:color="auto"/>
        <w:left w:val="none" w:sz="0" w:space="0" w:color="auto"/>
        <w:bottom w:val="none" w:sz="0" w:space="0" w:color="auto"/>
        <w:right w:val="none" w:sz="0" w:space="0" w:color="auto"/>
      </w:divBdr>
      <w:divsChild>
        <w:div w:id="568613381">
          <w:marLeft w:val="0"/>
          <w:marRight w:val="0"/>
          <w:marTop w:val="0"/>
          <w:marBottom w:val="0"/>
          <w:divBdr>
            <w:top w:val="none" w:sz="0" w:space="0" w:color="auto"/>
            <w:left w:val="none" w:sz="0" w:space="0" w:color="auto"/>
            <w:bottom w:val="none" w:sz="0" w:space="0" w:color="auto"/>
            <w:right w:val="none" w:sz="0" w:space="0" w:color="auto"/>
          </w:divBdr>
        </w:div>
      </w:divsChild>
    </w:div>
    <w:div w:id="632029779">
      <w:bodyDiv w:val="1"/>
      <w:marLeft w:val="0"/>
      <w:marRight w:val="0"/>
      <w:marTop w:val="0"/>
      <w:marBottom w:val="0"/>
      <w:divBdr>
        <w:top w:val="none" w:sz="0" w:space="0" w:color="auto"/>
        <w:left w:val="none" w:sz="0" w:space="0" w:color="auto"/>
        <w:bottom w:val="none" w:sz="0" w:space="0" w:color="auto"/>
        <w:right w:val="none" w:sz="0" w:space="0" w:color="auto"/>
      </w:divBdr>
    </w:div>
    <w:div w:id="684743885">
      <w:bodyDiv w:val="1"/>
      <w:marLeft w:val="0"/>
      <w:marRight w:val="0"/>
      <w:marTop w:val="0"/>
      <w:marBottom w:val="0"/>
      <w:divBdr>
        <w:top w:val="none" w:sz="0" w:space="0" w:color="auto"/>
        <w:left w:val="none" w:sz="0" w:space="0" w:color="auto"/>
        <w:bottom w:val="none" w:sz="0" w:space="0" w:color="auto"/>
        <w:right w:val="none" w:sz="0" w:space="0" w:color="auto"/>
      </w:divBdr>
      <w:divsChild>
        <w:div w:id="172578156">
          <w:marLeft w:val="0"/>
          <w:marRight w:val="0"/>
          <w:marTop w:val="0"/>
          <w:marBottom w:val="0"/>
          <w:divBdr>
            <w:top w:val="none" w:sz="0" w:space="0" w:color="auto"/>
            <w:left w:val="none" w:sz="0" w:space="0" w:color="auto"/>
            <w:bottom w:val="none" w:sz="0" w:space="0" w:color="auto"/>
            <w:right w:val="none" w:sz="0" w:space="0" w:color="auto"/>
          </w:divBdr>
        </w:div>
      </w:divsChild>
    </w:div>
    <w:div w:id="1090347790">
      <w:bodyDiv w:val="1"/>
      <w:marLeft w:val="0"/>
      <w:marRight w:val="0"/>
      <w:marTop w:val="0"/>
      <w:marBottom w:val="0"/>
      <w:divBdr>
        <w:top w:val="none" w:sz="0" w:space="0" w:color="auto"/>
        <w:left w:val="none" w:sz="0" w:space="0" w:color="auto"/>
        <w:bottom w:val="none" w:sz="0" w:space="0" w:color="auto"/>
        <w:right w:val="none" w:sz="0" w:space="0" w:color="auto"/>
      </w:divBdr>
    </w:div>
    <w:div w:id="1095443232">
      <w:bodyDiv w:val="1"/>
      <w:marLeft w:val="0"/>
      <w:marRight w:val="0"/>
      <w:marTop w:val="0"/>
      <w:marBottom w:val="0"/>
      <w:divBdr>
        <w:top w:val="none" w:sz="0" w:space="0" w:color="auto"/>
        <w:left w:val="none" w:sz="0" w:space="0" w:color="auto"/>
        <w:bottom w:val="none" w:sz="0" w:space="0" w:color="auto"/>
        <w:right w:val="none" w:sz="0" w:space="0" w:color="auto"/>
      </w:divBdr>
      <w:divsChild>
        <w:div w:id="784664161">
          <w:marLeft w:val="0"/>
          <w:marRight w:val="0"/>
          <w:marTop w:val="0"/>
          <w:marBottom w:val="0"/>
          <w:divBdr>
            <w:top w:val="none" w:sz="0" w:space="0" w:color="auto"/>
            <w:left w:val="none" w:sz="0" w:space="0" w:color="auto"/>
            <w:bottom w:val="none" w:sz="0" w:space="0" w:color="auto"/>
            <w:right w:val="none" w:sz="0" w:space="0" w:color="auto"/>
          </w:divBdr>
          <w:divsChild>
            <w:div w:id="412437963">
              <w:marLeft w:val="0"/>
              <w:marRight w:val="0"/>
              <w:marTop w:val="0"/>
              <w:marBottom w:val="0"/>
              <w:divBdr>
                <w:top w:val="none" w:sz="0" w:space="0" w:color="auto"/>
                <w:left w:val="none" w:sz="0" w:space="0" w:color="auto"/>
                <w:bottom w:val="none" w:sz="0" w:space="0" w:color="auto"/>
                <w:right w:val="none" w:sz="0" w:space="0" w:color="auto"/>
              </w:divBdr>
            </w:div>
            <w:div w:id="8457316">
              <w:marLeft w:val="0"/>
              <w:marRight w:val="0"/>
              <w:marTop w:val="0"/>
              <w:marBottom w:val="0"/>
              <w:divBdr>
                <w:top w:val="none" w:sz="0" w:space="0" w:color="auto"/>
                <w:left w:val="none" w:sz="0" w:space="0" w:color="auto"/>
                <w:bottom w:val="none" w:sz="0" w:space="0" w:color="auto"/>
                <w:right w:val="none" w:sz="0" w:space="0" w:color="auto"/>
              </w:divBdr>
            </w:div>
            <w:div w:id="1727560460">
              <w:marLeft w:val="0"/>
              <w:marRight w:val="0"/>
              <w:marTop w:val="0"/>
              <w:marBottom w:val="0"/>
              <w:divBdr>
                <w:top w:val="none" w:sz="0" w:space="0" w:color="auto"/>
                <w:left w:val="none" w:sz="0" w:space="0" w:color="auto"/>
                <w:bottom w:val="none" w:sz="0" w:space="0" w:color="auto"/>
                <w:right w:val="none" w:sz="0" w:space="0" w:color="auto"/>
              </w:divBdr>
            </w:div>
            <w:div w:id="922757846">
              <w:marLeft w:val="0"/>
              <w:marRight w:val="0"/>
              <w:marTop w:val="0"/>
              <w:marBottom w:val="0"/>
              <w:divBdr>
                <w:top w:val="none" w:sz="0" w:space="0" w:color="auto"/>
                <w:left w:val="none" w:sz="0" w:space="0" w:color="auto"/>
                <w:bottom w:val="none" w:sz="0" w:space="0" w:color="auto"/>
                <w:right w:val="none" w:sz="0" w:space="0" w:color="auto"/>
              </w:divBdr>
            </w:div>
            <w:div w:id="1584489221">
              <w:marLeft w:val="0"/>
              <w:marRight w:val="0"/>
              <w:marTop w:val="0"/>
              <w:marBottom w:val="0"/>
              <w:divBdr>
                <w:top w:val="none" w:sz="0" w:space="0" w:color="auto"/>
                <w:left w:val="none" w:sz="0" w:space="0" w:color="auto"/>
                <w:bottom w:val="none" w:sz="0" w:space="0" w:color="auto"/>
                <w:right w:val="none" w:sz="0" w:space="0" w:color="auto"/>
              </w:divBdr>
            </w:div>
            <w:div w:id="1349911357">
              <w:marLeft w:val="0"/>
              <w:marRight w:val="0"/>
              <w:marTop w:val="0"/>
              <w:marBottom w:val="0"/>
              <w:divBdr>
                <w:top w:val="none" w:sz="0" w:space="0" w:color="auto"/>
                <w:left w:val="none" w:sz="0" w:space="0" w:color="auto"/>
                <w:bottom w:val="none" w:sz="0" w:space="0" w:color="auto"/>
                <w:right w:val="none" w:sz="0" w:space="0" w:color="auto"/>
              </w:divBdr>
            </w:div>
            <w:div w:id="1116296006">
              <w:marLeft w:val="0"/>
              <w:marRight w:val="0"/>
              <w:marTop w:val="0"/>
              <w:marBottom w:val="0"/>
              <w:divBdr>
                <w:top w:val="none" w:sz="0" w:space="0" w:color="auto"/>
                <w:left w:val="none" w:sz="0" w:space="0" w:color="auto"/>
                <w:bottom w:val="none" w:sz="0" w:space="0" w:color="auto"/>
                <w:right w:val="none" w:sz="0" w:space="0" w:color="auto"/>
              </w:divBdr>
            </w:div>
            <w:div w:id="1146319711">
              <w:marLeft w:val="0"/>
              <w:marRight w:val="0"/>
              <w:marTop w:val="0"/>
              <w:marBottom w:val="0"/>
              <w:divBdr>
                <w:top w:val="none" w:sz="0" w:space="0" w:color="auto"/>
                <w:left w:val="none" w:sz="0" w:space="0" w:color="auto"/>
                <w:bottom w:val="none" w:sz="0" w:space="0" w:color="auto"/>
                <w:right w:val="none" w:sz="0" w:space="0" w:color="auto"/>
              </w:divBdr>
            </w:div>
            <w:div w:id="854809488">
              <w:marLeft w:val="0"/>
              <w:marRight w:val="0"/>
              <w:marTop w:val="0"/>
              <w:marBottom w:val="0"/>
              <w:divBdr>
                <w:top w:val="none" w:sz="0" w:space="0" w:color="auto"/>
                <w:left w:val="none" w:sz="0" w:space="0" w:color="auto"/>
                <w:bottom w:val="none" w:sz="0" w:space="0" w:color="auto"/>
                <w:right w:val="none" w:sz="0" w:space="0" w:color="auto"/>
              </w:divBdr>
            </w:div>
            <w:div w:id="984092211">
              <w:marLeft w:val="0"/>
              <w:marRight w:val="0"/>
              <w:marTop w:val="0"/>
              <w:marBottom w:val="0"/>
              <w:divBdr>
                <w:top w:val="none" w:sz="0" w:space="0" w:color="auto"/>
                <w:left w:val="none" w:sz="0" w:space="0" w:color="auto"/>
                <w:bottom w:val="none" w:sz="0" w:space="0" w:color="auto"/>
                <w:right w:val="none" w:sz="0" w:space="0" w:color="auto"/>
              </w:divBdr>
            </w:div>
            <w:div w:id="1186410769">
              <w:marLeft w:val="0"/>
              <w:marRight w:val="0"/>
              <w:marTop w:val="0"/>
              <w:marBottom w:val="0"/>
              <w:divBdr>
                <w:top w:val="none" w:sz="0" w:space="0" w:color="auto"/>
                <w:left w:val="none" w:sz="0" w:space="0" w:color="auto"/>
                <w:bottom w:val="none" w:sz="0" w:space="0" w:color="auto"/>
                <w:right w:val="none" w:sz="0" w:space="0" w:color="auto"/>
              </w:divBdr>
            </w:div>
            <w:div w:id="1609846902">
              <w:marLeft w:val="0"/>
              <w:marRight w:val="0"/>
              <w:marTop w:val="0"/>
              <w:marBottom w:val="0"/>
              <w:divBdr>
                <w:top w:val="none" w:sz="0" w:space="0" w:color="auto"/>
                <w:left w:val="none" w:sz="0" w:space="0" w:color="auto"/>
                <w:bottom w:val="none" w:sz="0" w:space="0" w:color="auto"/>
                <w:right w:val="none" w:sz="0" w:space="0" w:color="auto"/>
              </w:divBdr>
            </w:div>
            <w:div w:id="1434016445">
              <w:marLeft w:val="0"/>
              <w:marRight w:val="0"/>
              <w:marTop w:val="0"/>
              <w:marBottom w:val="0"/>
              <w:divBdr>
                <w:top w:val="none" w:sz="0" w:space="0" w:color="auto"/>
                <w:left w:val="none" w:sz="0" w:space="0" w:color="auto"/>
                <w:bottom w:val="none" w:sz="0" w:space="0" w:color="auto"/>
                <w:right w:val="none" w:sz="0" w:space="0" w:color="auto"/>
              </w:divBdr>
            </w:div>
            <w:div w:id="974873614">
              <w:marLeft w:val="0"/>
              <w:marRight w:val="0"/>
              <w:marTop w:val="0"/>
              <w:marBottom w:val="0"/>
              <w:divBdr>
                <w:top w:val="none" w:sz="0" w:space="0" w:color="auto"/>
                <w:left w:val="none" w:sz="0" w:space="0" w:color="auto"/>
                <w:bottom w:val="none" w:sz="0" w:space="0" w:color="auto"/>
                <w:right w:val="none" w:sz="0" w:space="0" w:color="auto"/>
              </w:divBdr>
            </w:div>
            <w:div w:id="454452283">
              <w:marLeft w:val="0"/>
              <w:marRight w:val="0"/>
              <w:marTop w:val="0"/>
              <w:marBottom w:val="0"/>
              <w:divBdr>
                <w:top w:val="none" w:sz="0" w:space="0" w:color="auto"/>
                <w:left w:val="none" w:sz="0" w:space="0" w:color="auto"/>
                <w:bottom w:val="none" w:sz="0" w:space="0" w:color="auto"/>
                <w:right w:val="none" w:sz="0" w:space="0" w:color="auto"/>
              </w:divBdr>
            </w:div>
            <w:div w:id="1090198621">
              <w:marLeft w:val="0"/>
              <w:marRight w:val="0"/>
              <w:marTop w:val="0"/>
              <w:marBottom w:val="0"/>
              <w:divBdr>
                <w:top w:val="none" w:sz="0" w:space="0" w:color="auto"/>
                <w:left w:val="none" w:sz="0" w:space="0" w:color="auto"/>
                <w:bottom w:val="none" w:sz="0" w:space="0" w:color="auto"/>
                <w:right w:val="none" w:sz="0" w:space="0" w:color="auto"/>
              </w:divBdr>
            </w:div>
          </w:divsChild>
        </w:div>
        <w:div w:id="910386460">
          <w:marLeft w:val="0"/>
          <w:marRight w:val="0"/>
          <w:marTop w:val="0"/>
          <w:marBottom w:val="0"/>
          <w:divBdr>
            <w:top w:val="none" w:sz="0" w:space="0" w:color="auto"/>
            <w:left w:val="none" w:sz="0" w:space="0" w:color="auto"/>
            <w:bottom w:val="none" w:sz="0" w:space="0" w:color="auto"/>
            <w:right w:val="none" w:sz="0" w:space="0" w:color="auto"/>
          </w:divBdr>
        </w:div>
        <w:div w:id="1263805312">
          <w:marLeft w:val="0"/>
          <w:marRight w:val="0"/>
          <w:marTop w:val="0"/>
          <w:marBottom w:val="0"/>
          <w:divBdr>
            <w:top w:val="none" w:sz="0" w:space="0" w:color="auto"/>
            <w:left w:val="none" w:sz="0" w:space="0" w:color="auto"/>
            <w:bottom w:val="none" w:sz="0" w:space="0" w:color="auto"/>
            <w:right w:val="none" w:sz="0" w:space="0" w:color="auto"/>
          </w:divBdr>
          <w:divsChild>
            <w:div w:id="283732000">
              <w:marLeft w:val="0"/>
              <w:marRight w:val="0"/>
              <w:marTop w:val="0"/>
              <w:marBottom w:val="0"/>
              <w:divBdr>
                <w:top w:val="none" w:sz="0" w:space="0" w:color="auto"/>
                <w:left w:val="none" w:sz="0" w:space="0" w:color="auto"/>
                <w:bottom w:val="none" w:sz="0" w:space="0" w:color="auto"/>
                <w:right w:val="none" w:sz="0" w:space="0" w:color="auto"/>
              </w:divBdr>
            </w:div>
          </w:divsChild>
        </w:div>
        <w:div w:id="320618171">
          <w:marLeft w:val="0"/>
          <w:marRight w:val="0"/>
          <w:marTop w:val="0"/>
          <w:marBottom w:val="0"/>
          <w:divBdr>
            <w:top w:val="none" w:sz="0" w:space="0" w:color="auto"/>
            <w:left w:val="none" w:sz="0" w:space="0" w:color="auto"/>
            <w:bottom w:val="none" w:sz="0" w:space="0" w:color="auto"/>
            <w:right w:val="none" w:sz="0" w:space="0" w:color="auto"/>
          </w:divBdr>
          <w:divsChild>
            <w:div w:id="22557813">
              <w:marLeft w:val="0"/>
              <w:marRight w:val="0"/>
              <w:marTop w:val="0"/>
              <w:marBottom w:val="0"/>
              <w:divBdr>
                <w:top w:val="none" w:sz="0" w:space="0" w:color="auto"/>
                <w:left w:val="none" w:sz="0" w:space="0" w:color="auto"/>
                <w:bottom w:val="none" w:sz="0" w:space="0" w:color="auto"/>
                <w:right w:val="none" w:sz="0" w:space="0" w:color="auto"/>
              </w:divBdr>
            </w:div>
          </w:divsChild>
        </w:div>
        <w:div w:id="609505908">
          <w:marLeft w:val="0"/>
          <w:marRight w:val="0"/>
          <w:marTop w:val="0"/>
          <w:marBottom w:val="0"/>
          <w:divBdr>
            <w:top w:val="none" w:sz="0" w:space="0" w:color="auto"/>
            <w:left w:val="none" w:sz="0" w:space="0" w:color="auto"/>
            <w:bottom w:val="none" w:sz="0" w:space="0" w:color="auto"/>
            <w:right w:val="none" w:sz="0" w:space="0" w:color="auto"/>
          </w:divBdr>
          <w:divsChild>
            <w:div w:id="6964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7865">
      <w:bodyDiv w:val="1"/>
      <w:marLeft w:val="0"/>
      <w:marRight w:val="0"/>
      <w:marTop w:val="0"/>
      <w:marBottom w:val="0"/>
      <w:divBdr>
        <w:top w:val="none" w:sz="0" w:space="0" w:color="auto"/>
        <w:left w:val="none" w:sz="0" w:space="0" w:color="auto"/>
        <w:bottom w:val="none" w:sz="0" w:space="0" w:color="auto"/>
        <w:right w:val="none" w:sz="0" w:space="0" w:color="auto"/>
      </w:divBdr>
      <w:divsChild>
        <w:div w:id="418791010">
          <w:marLeft w:val="0"/>
          <w:marRight w:val="0"/>
          <w:marTop w:val="0"/>
          <w:marBottom w:val="0"/>
          <w:divBdr>
            <w:top w:val="none" w:sz="0" w:space="0" w:color="auto"/>
            <w:left w:val="none" w:sz="0" w:space="0" w:color="auto"/>
            <w:bottom w:val="none" w:sz="0" w:space="0" w:color="auto"/>
            <w:right w:val="none" w:sz="0" w:space="0" w:color="auto"/>
          </w:divBdr>
        </w:div>
      </w:divsChild>
    </w:div>
    <w:div w:id="1379474787">
      <w:bodyDiv w:val="1"/>
      <w:marLeft w:val="0"/>
      <w:marRight w:val="0"/>
      <w:marTop w:val="0"/>
      <w:marBottom w:val="0"/>
      <w:divBdr>
        <w:top w:val="none" w:sz="0" w:space="0" w:color="auto"/>
        <w:left w:val="none" w:sz="0" w:space="0" w:color="auto"/>
        <w:bottom w:val="none" w:sz="0" w:space="0" w:color="auto"/>
        <w:right w:val="none" w:sz="0" w:space="0" w:color="auto"/>
      </w:divBdr>
      <w:divsChild>
        <w:div w:id="1672102095">
          <w:marLeft w:val="0"/>
          <w:marRight w:val="0"/>
          <w:marTop w:val="0"/>
          <w:marBottom w:val="0"/>
          <w:divBdr>
            <w:top w:val="none" w:sz="0" w:space="0" w:color="auto"/>
            <w:left w:val="none" w:sz="0" w:space="0" w:color="auto"/>
            <w:bottom w:val="none" w:sz="0" w:space="0" w:color="auto"/>
            <w:right w:val="none" w:sz="0" w:space="0" w:color="auto"/>
          </w:divBdr>
        </w:div>
      </w:divsChild>
    </w:div>
    <w:div w:id="1428236121">
      <w:bodyDiv w:val="1"/>
      <w:marLeft w:val="0"/>
      <w:marRight w:val="0"/>
      <w:marTop w:val="0"/>
      <w:marBottom w:val="0"/>
      <w:divBdr>
        <w:top w:val="none" w:sz="0" w:space="0" w:color="auto"/>
        <w:left w:val="none" w:sz="0" w:space="0" w:color="auto"/>
        <w:bottom w:val="none" w:sz="0" w:space="0" w:color="auto"/>
        <w:right w:val="none" w:sz="0" w:space="0" w:color="auto"/>
      </w:divBdr>
      <w:divsChild>
        <w:div w:id="2021004885">
          <w:marLeft w:val="0"/>
          <w:marRight w:val="0"/>
          <w:marTop w:val="0"/>
          <w:marBottom w:val="0"/>
          <w:divBdr>
            <w:top w:val="none" w:sz="0" w:space="0" w:color="auto"/>
            <w:left w:val="none" w:sz="0" w:space="0" w:color="auto"/>
            <w:bottom w:val="none" w:sz="0" w:space="0" w:color="auto"/>
            <w:right w:val="none" w:sz="0" w:space="0" w:color="auto"/>
          </w:divBdr>
        </w:div>
      </w:divsChild>
    </w:div>
    <w:div w:id="1605648679">
      <w:bodyDiv w:val="1"/>
      <w:marLeft w:val="0"/>
      <w:marRight w:val="0"/>
      <w:marTop w:val="0"/>
      <w:marBottom w:val="0"/>
      <w:divBdr>
        <w:top w:val="none" w:sz="0" w:space="0" w:color="auto"/>
        <w:left w:val="none" w:sz="0" w:space="0" w:color="auto"/>
        <w:bottom w:val="none" w:sz="0" w:space="0" w:color="auto"/>
        <w:right w:val="none" w:sz="0" w:space="0" w:color="auto"/>
      </w:divBdr>
    </w:div>
    <w:div w:id="1865828168">
      <w:bodyDiv w:val="1"/>
      <w:marLeft w:val="0"/>
      <w:marRight w:val="0"/>
      <w:marTop w:val="0"/>
      <w:marBottom w:val="0"/>
      <w:divBdr>
        <w:top w:val="none" w:sz="0" w:space="0" w:color="auto"/>
        <w:left w:val="none" w:sz="0" w:space="0" w:color="auto"/>
        <w:bottom w:val="none" w:sz="0" w:space="0" w:color="auto"/>
        <w:right w:val="none" w:sz="0" w:space="0" w:color="auto"/>
      </w:divBdr>
      <w:divsChild>
        <w:div w:id="781416613">
          <w:marLeft w:val="0"/>
          <w:marRight w:val="0"/>
          <w:marTop w:val="0"/>
          <w:marBottom w:val="0"/>
          <w:divBdr>
            <w:top w:val="none" w:sz="0" w:space="0" w:color="auto"/>
            <w:left w:val="none" w:sz="0" w:space="0" w:color="auto"/>
            <w:bottom w:val="none" w:sz="0" w:space="0" w:color="auto"/>
            <w:right w:val="none" w:sz="0" w:space="0" w:color="auto"/>
          </w:divBdr>
        </w:div>
      </w:divsChild>
    </w:div>
    <w:div w:id="2012486031">
      <w:bodyDiv w:val="1"/>
      <w:marLeft w:val="0"/>
      <w:marRight w:val="0"/>
      <w:marTop w:val="0"/>
      <w:marBottom w:val="0"/>
      <w:divBdr>
        <w:top w:val="none" w:sz="0" w:space="0" w:color="auto"/>
        <w:left w:val="none" w:sz="0" w:space="0" w:color="auto"/>
        <w:bottom w:val="none" w:sz="0" w:space="0" w:color="auto"/>
        <w:right w:val="none" w:sz="0" w:space="0" w:color="auto"/>
      </w:divBdr>
    </w:div>
    <w:div w:id="2137722616">
      <w:bodyDiv w:val="1"/>
      <w:marLeft w:val="0"/>
      <w:marRight w:val="0"/>
      <w:marTop w:val="0"/>
      <w:marBottom w:val="0"/>
      <w:divBdr>
        <w:top w:val="none" w:sz="0" w:space="0" w:color="auto"/>
        <w:left w:val="none" w:sz="0" w:space="0" w:color="auto"/>
        <w:bottom w:val="none" w:sz="0" w:space="0" w:color="auto"/>
        <w:right w:val="none" w:sz="0" w:space="0" w:color="auto"/>
      </w:divBdr>
      <w:divsChild>
        <w:div w:id="572424014">
          <w:marLeft w:val="5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yperlink" Target="https://docs.google.com/document/d/12HgUr8oI9d4nuh0hv28B2JwGWUXtDN0vjXs8fdRRBQo/edit?usp=sharing"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880cities.org/portfolio_page/school-streets/" TargetMode="External"/><Relationship Id="rId3" Type="http://schemas.openxmlformats.org/officeDocument/2006/relationships/hyperlink" Target="https://blog.unhaggle.com/commuting-dangers/" TargetMode="External"/><Relationship Id="rId7" Type="http://schemas.openxmlformats.org/officeDocument/2006/relationships/hyperlink" Target="https://www.hamilton.ca/build-invest-grow/planning-development/planning-policies-guidelines/complete-streets-design-manual" TargetMode="External"/><Relationship Id="rId2" Type="http://schemas.openxmlformats.org/officeDocument/2006/relationships/hyperlink" Target="https://ontarioactiveschooltravel.ca/benefits-of-active-school-travel/" TargetMode="External"/><Relationship Id="rId1" Type="http://schemas.openxmlformats.org/officeDocument/2006/relationships/hyperlink" Target="https://ontarioactiveschooltravel.ca/an-urgent-problem/" TargetMode="External"/><Relationship Id="rId6" Type="http://schemas.openxmlformats.org/officeDocument/2006/relationships/hyperlink" Target="https://doi.org/10.1177/08854122221087472" TargetMode="External"/><Relationship Id="rId5" Type="http://schemas.openxmlformats.org/officeDocument/2006/relationships/hyperlink" Target="https://doi.org/10.1016/j.jth.2021.101276" TargetMode="External"/><Relationship Id="rId4" Type="http://schemas.openxmlformats.org/officeDocument/2006/relationships/hyperlink" Target="https://www.ontario.ca/laws/statute/90h08"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amilton.ca" TargetMode="External"/><Relationship Id="rId2" Type="http://schemas.openxmlformats.org/officeDocument/2006/relationships/image" Target="http://www.hamilton.ca/images/city_logo_404.jp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http://www.hamilton.ca/images/city_logo_404.jp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r\Documents\Custom%20Office%20Templates\Free%20Form%20Report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tucana\phs\Healthy%20Environments\Programs\Healthy%20BE%20Team\ASST\2022\Policy%20Projects\Improved%20School%20Safety%20Zones%20-%202022\Expert%20Stakeholder%20Survey%20-%20Spring%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tucana\phs\Healthy%20Environments\Programs\CDP\Projects\ASST\Policy%20Projects\Improved%20School%20Safety%20Zones\3%20-%20Phase%201%20-%20Expert%20Survey\Expert%20Survey%20-%20Spring%20202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Frequencies!$J$1</c:f>
              <c:strCache>
                <c:ptCount val="1"/>
                <c:pt idx="0">
                  <c:v>All</c:v>
                </c:pt>
              </c:strCache>
            </c:strRef>
          </c:tx>
          <c:spPr>
            <a:solidFill>
              <a:schemeClr val="accent1">
                <a:shade val="58000"/>
              </a:schemeClr>
            </a:solidFill>
            <a:ln>
              <a:noFill/>
            </a:ln>
            <a:effectLst/>
          </c:spPr>
          <c:invertIfNegative val="0"/>
          <c:cat>
            <c:strRef>
              <c:f>Frequencies!$I$2:$I$7</c:f>
              <c:strCache>
                <c:ptCount val="6"/>
                <c:pt idx="0">
                  <c:v>To indicate that a school is nearby</c:v>
                </c:pt>
                <c:pt idx="1">
                  <c:v>To reduce the risks children face on their way to school</c:v>
                </c:pt>
                <c:pt idx="2">
                  <c:v>To allow for safe bus movement</c:v>
                </c:pt>
                <c:pt idx="3">
                  <c:v>To encourage safe vehicular movement</c:v>
                </c:pt>
                <c:pt idx="4">
                  <c:v>To manage traffic speed</c:v>
                </c:pt>
                <c:pt idx="5">
                  <c:v>Other</c:v>
                </c:pt>
              </c:strCache>
            </c:strRef>
          </c:cat>
          <c:val>
            <c:numRef>
              <c:f>Frequencies!$J$2:$J$7</c:f>
              <c:numCache>
                <c:formatCode>General</c:formatCode>
                <c:ptCount val="6"/>
                <c:pt idx="0">
                  <c:v>36</c:v>
                </c:pt>
                <c:pt idx="1">
                  <c:v>35</c:v>
                </c:pt>
                <c:pt idx="2">
                  <c:v>8</c:v>
                </c:pt>
                <c:pt idx="3">
                  <c:v>26</c:v>
                </c:pt>
                <c:pt idx="4">
                  <c:v>52</c:v>
                </c:pt>
                <c:pt idx="5">
                  <c:v>2</c:v>
                </c:pt>
              </c:numCache>
            </c:numRef>
          </c:val>
          <c:extLst>
            <c:ext xmlns:c16="http://schemas.microsoft.com/office/drawing/2014/chart" uri="{C3380CC4-5D6E-409C-BE32-E72D297353CC}">
              <c16:uniqueId val="{00000000-7CC3-4BEB-A653-62AF41DA9455}"/>
            </c:ext>
          </c:extLst>
        </c:ser>
        <c:ser>
          <c:idx val="1"/>
          <c:order val="1"/>
          <c:tx>
            <c:strRef>
              <c:f>Frequencies!$K$1</c:f>
              <c:strCache>
                <c:ptCount val="1"/>
                <c:pt idx="0">
                  <c:v>Yes</c:v>
                </c:pt>
              </c:strCache>
            </c:strRef>
          </c:tx>
          <c:spPr>
            <a:noFill/>
            <a:ln w="19050">
              <a:solidFill>
                <a:srgbClr val="000000"/>
              </a:solidFill>
            </a:ln>
            <a:effectLst/>
          </c:spPr>
          <c:invertIfNegative val="0"/>
          <c:cat>
            <c:strRef>
              <c:f>Frequencies!$I$2:$I$7</c:f>
              <c:strCache>
                <c:ptCount val="6"/>
                <c:pt idx="0">
                  <c:v>To indicate that a school is nearby</c:v>
                </c:pt>
                <c:pt idx="1">
                  <c:v>To reduce the risks children face on their way to school</c:v>
                </c:pt>
                <c:pt idx="2">
                  <c:v>To allow for safe bus movement</c:v>
                </c:pt>
                <c:pt idx="3">
                  <c:v>To encourage safe vehicular movement</c:v>
                </c:pt>
                <c:pt idx="4">
                  <c:v>To manage traffic speed</c:v>
                </c:pt>
                <c:pt idx="5">
                  <c:v>Other</c:v>
                </c:pt>
              </c:strCache>
            </c:strRef>
          </c:cat>
          <c:val>
            <c:numRef>
              <c:f>Frequencies!$K$2:$K$7</c:f>
              <c:numCache>
                <c:formatCode>General</c:formatCode>
                <c:ptCount val="6"/>
                <c:pt idx="0">
                  <c:v>8</c:v>
                </c:pt>
                <c:pt idx="1">
                  <c:v>11</c:v>
                </c:pt>
                <c:pt idx="2">
                  <c:v>6</c:v>
                </c:pt>
                <c:pt idx="3">
                  <c:v>7</c:v>
                </c:pt>
                <c:pt idx="4">
                  <c:v>7</c:v>
                </c:pt>
                <c:pt idx="5">
                  <c:v>0</c:v>
                </c:pt>
              </c:numCache>
            </c:numRef>
          </c:val>
          <c:extLst>
            <c:ext xmlns:c16="http://schemas.microsoft.com/office/drawing/2014/chart" uri="{C3380CC4-5D6E-409C-BE32-E72D297353CC}">
              <c16:uniqueId val="{00000001-7CC3-4BEB-A653-62AF41DA9455}"/>
            </c:ext>
          </c:extLst>
        </c:ser>
        <c:ser>
          <c:idx val="2"/>
          <c:order val="2"/>
          <c:tx>
            <c:strRef>
              <c:f>Frequencies!$L$1</c:f>
              <c:strCache>
                <c:ptCount val="1"/>
                <c:pt idx="0">
                  <c:v>No</c:v>
                </c:pt>
              </c:strCache>
            </c:strRef>
          </c:tx>
          <c:spPr>
            <a:pattFill prst="wdUpDiag">
              <a:fgClr>
                <a:schemeClr val="accent1"/>
              </a:fgClr>
              <a:bgClr>
                <a:schemeClr val="bg1"/>
              </a:bgClr>
            </a:pattFill>
            <a:ln>
              <a:solidFill>
                <a:schemeClr val="accent1"/>
              </a:solidFill>
            </a:ln>
            <a:effectLst/>
          </c:spPr>
          <c:invertIfNegative val="0"/>
          <c:cat>
            <c:strRef>
              <c:f>Frequencies!$I$2:$I$7</c:f>
              <c:strCache>
                <c:ptCount val="6"/>
                <c:pt idx="0">
                  <c:v>To indicate that a school is nearby</c:v>
                </c:pt>
                <c:pt idx="1">
                  <c:v>To reduce the risks children face on their way to school</c:v>
                </c:pt>
                <c:pt idx="2">
                  <c:v>To allow for safe bus movement</c:v>
                </c:pt>
                <c:pt idx="3">
                  <c:v>To encourage safe vehicular movement</c:v>
                </c:pt>
                <c:pt idx="4">
                  <c:v>To manage traffic speed</c:v>
                </c:pt>
                <c:pt idx="5">
                  <c:v>Other</c:v>
                </c:pt>
              </c:strCache>
            </c:strRef>
          </c:cat>
          <c:val>
            <c:numRef>
              <c:f>Frequencies!$L$2:$L$7</c:f>
              <c:numCache>
                <c:formatCode>General</c:formatCode>
                <c:ptCount val="6"/>
                <c:pt idx="0">
                  <c:v>16</c:v>
                </c:pt>
                <c:pt idx="1">
                  <c:v>14</c:v>
                </c:pt>
                <c:pt idx="2">
                  <c:v>2</c:v>
                </c:pt>
                <c:pt idx="3">
                  <c:v>12</c:v>
                </c:pt>
                <c:pt idx="4">
                  <c:v>29</c:v>
                </c:pt>
                <c:pt idx="5">
                  <c:v>2</c:v>
                </c:pt>
              </c:numCache>
            </c:numRef>
          </c:val>
          <c:extLst>
            <c:ext xmlns:c16="http://schemas.microsoft.com/office/drawing/2014/chart" uri="{C3380CC4-5D6E-409C-BE32-E72D297353CC}">
              <c16:uniqueId val="{00000002-7CC3-4BEB-A653-62AF41DA9455}"/>
            </c:ext>
          </c:extLst>
        </c:ser>
        <c:ser>
          <c:idx val="3"/>
          <c:order val="3"/>
          <c:tx>
            <c:strRef>
              <c:f>Frequencies!$M$1</c:f>
              <c:strCache>
                <c:ptCount val="1"/>
                <c:pt idx="0">
                  <c:v>Maybe</c:v>
                </c:pt>
              </c:strCache>
            </c:strRef>
          </c:tx>
          <c:spPr>
            <a:solidFill>
              <a:schemeClr val="accent1">
                <a:tint val="58000"/>
              </a:schemeClr>
            </a:solidFill>
            <a:ln>
              <a:noFill/>
            </a:ln>
            <a:effectLst/>
          </c:spPr>
          <c:invertIfNegative val="0"/>
          <c:cat>
            <c:strRef>
              <c:f>Frequencies!$I$2:$I$7</c:f>
              <c:strCache>
                <c:ptCount val="6"/>
                <c:pt idx="0">
                  <c:v>To indicate that a school is nearby</c:v>
                </c:pt>
                <c:pt idx="1">
                  <c:v>To reduce the risks children face on their way to school</c:v>
                </c:pt>
                <c:pt idx="2">
                  <c:v>To allow for safe bus movement</c:v>
                </c:pt>
                <c:pt idx="3">
                  <c:v>To encourage safe vehicular movement</c:v>
                </c:pt>
                <c:pt idx="4">
                  <c:v>To manage traffic speed</c:v>
                </c:pt>
                <c:pt idx="5">
                  <c:v>Other</c:v>
                </c:pt>
              </c:strCache>
            </c:strRef>
          </c:cat>
          <c:val>
            <c:numRef>
              <c:f>Frequencies!$M$2:$M$7</c:f>
              <c:numCache>
                <c:formatCode>General</c:formatCode>
                <c:ptCount val="6"/>
                <c:pt idx="0">
                  <c:v>12</c:v>
                </c:pt>
                <c:pt idx="1">
                  <c:v>10</c:v>
                </c:pt>
                <c:pt idx="2">
                  <c:v>0</c:v>
                </c:pt>
                <c:pt idx="3">
                  <c:v>7</c:v>
                </c:pt>
                <c:pt idx="4">
                  <c:v>16</c:v>
                </c:pt>
                <c:pt idx="5">
                  <c:v>0</c:v>
                </c:pt>
              </c:numCache>
            </c:numRef>
          </c:val>
          <c:extLst>
            <c:ext xmlns:c16="http://schemas.microsoft.com/office/drawing/2014/chart" uri="{C3380CC4-5D6E-409C-BE32-E72D297353CC}">
              <c16:uniqueId val="{00000003-7CC3-4BEB-A653-62AF41DA9455}"/>
            </c:ext>
          </c:extLst>
        </c:ser>
        <c:dLbls>
          <c:showLegendKey val="0"/>
          <c:showVal val="0"/>
          <c:showCatName val="0"/>
          <c:showSerName val="0"/>
          <c:showPercent val="0"/>
          <c:showBubbleSize val="0"/>
        </c:dLbls>
        <c:gapWidth val="150"/>
        <c:axId val="475610032"/>
        <c:axId val="475611672"/>
      </c:barChart>
      <c:catAx>
        <c:axId val="475610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475611672"/>
        <c:crosses val="autoZero"/>
        <c:auto val="1"/>
        <c:lblAlgn val="ctr"/>
        <c:lblOffset val="100"/>
        <c:noMultiLvlLbl val="0"/>
      </c:catAx>
      <c:valAx>
        <c:axId val="475611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561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27103191048487"/>
          <c:y val="5.9139784946236562E-2"/>
          <c:w val="0.78043956347561816"/>
          <c:h val="0.84657691982050631"/>
        </c:manualLayout>
      </c:layout>
      <c:radarChart>
        <c:radarStyle val="marker"/>
        <c:varyColors val="0"/>
        <c:ser>
          <c:idx val="0"/>
          <c:order val="0"/>
          <c:tx>
            <c:strRef>
              <c:f>Frequencies!$AQ$1</c:f>
              <c:strCache>
                <c:ptCount val="1"/>
                <c:pt idx="0">
                  <c:v>School Safety Zone (M, 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Frequencies!$AP$2:$AP$6</c:f>
              <c:strCache>
                <c:ptCount val="5"/>
                <c:pt idx="0">
                  <c:v>Municipal Government</c:v>
                </c:pt>
                <c:pt idx="1">
                  <c:v>Education</c:v>
                </c:pt>
                <c:pt idx="2">
                  <c:v>Non-Government</c:v>
                </c:pt>
                <c:pt idx="3">
                  <c:v>Other</c:v>
                </c:pt>
                <c:pt idx="4">
                  <c:v>All</c:v>
                </c:pt>
              </c:strCache>
            </c:strRef>
          </c:cat>
          <c:val>
            <c:numRef>
              <c:f>Frequencies!$AQ$2:$AQ$6</c:f>
              <c:numCache>
                <c:formatCode>General</c:formatCode>
                <c:ptCount val="5"/>
                <c:pt idx="0" formatCode="0.00">
                  <c:v>157.81</c:v>
                </c:pt>
                <c:pt idx="1">
                  <c:v>130</c:v>
                </c:pt>
                <c:pt idx="2">
                  <c:v>150</c:v>
                </c:pt>
                <c:pt idx="4">
                  <c:v>154.41</c:v>
                </c:pt>
              </c:numCache>
            </c:numRef>
          </c:val>
          <c:extLst>
            <c:ext xmlns:c16="http://schemas.microsoft.com/office/drawing/2014/chart" uri="{C3380CC4-5D6E-409C-BE32-E72D297353CC}">
              <c16:uniqueId val="{00000000-6A0D-4EAE-B122-9492CF021666}"/>
            </c:ext>
          </c:extLst>
        </c:ser>
        <c:ser>
          <c:idx val="1"/>
          <c:order val="1"/>
          <c:tx>
            <c:strRef>
              <c:f>Frequencies!$AR$1</c:f>
              <c:strCache>
                <c:ptCount val="1"/>
                <c:pt idx="0">
                  <c:v>Expected AT Distance (M, 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Frequencies!$AP$2:$AP$6</c:f>
              <c:strCache>
                <c:ptCount val="5"/>
                <c:pt idx="0">
                  <c:v>Municipal Government</c:v>
                </c:pt>
                <c:pt idx="1">
                  <c:v>Education</c:v>
                </c:pt>
                <c:pt idx="2">
                  <c:v>Non-Government</c:v>
                </c:pt>
                <c:pt idx="3">
                  <c:v>Other</c:v>
                </c:pt>
                <c:pt idx="4">
                  <c:v>All</c:v>
                </c:pt>
              </c:strCache>
            </c:strRef>
          </c:cat>
          <c:val>
            <c:numRef>
              <c:f>Frequencies!$AR$2:$AR$6</c:f>
              <c:numCache>
                <c:formatCode>General</c:formatCode>
                <c:ptCount val="5"/>
                <c:pt idx="0">
                  <c:v>1596.91</c:v>
                </c:pt>
                <c:pt idx="1">
                  <c:v>1188.46</c:v>
                </c:pt>
                <c:pt idx="2">
                  <c:v>1366.67</c:v>
                </c:pt>
                <c:pt idx="3">
                  <c:v>1300</c:v>
                </c:pt>
                <c:pt idx="4">
                  <c:v>1570.69</c:v>
                </c:pt>
              </c:numCache>
            </c:numRef>
          </c:val>
          <c:extLst>
            <c:ext xmlns:c16="http://schemas.microsoft.com/office/drawing/2014/chart" uri="{C3380CC4-5D6E-409C-BE32-E72D297353CC}">
              <c16:uniqueId val="{00000001-6A0D-4EAE-B122-9492CF021666}"/>
            </c:ext>
          </c:extLst>
        </c:ser>
        <c:dLbls>
          <c:showLegendKey val="0"/>
          <c:showVal val="0"/>
          <c:showCatName val="0"/>
          <c:showSerName val="0"/>
          <c:showPercent val="0"/>
          <c:showBubbleSize val="0"/>
        </c:dLbls>
        <c:axId val="459334056"/>
        <c:axId val="459332088"/>
      </c:radarChart>
      <c:catAx>
        <c:axId val="459334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59332088"/>
        <c:crosses val="autoZero"/>
        <c:auto val="1"/>
        <c:lblAlgn val="ctr"/>
        <c:lblOffset val="100"/>
        <c:noMultiLvlLbl val="0"/>
      </c:catAx>
      <c:valAx>
        <c:axId val="459332088"/>
        <c:scaling>
          <c:orientation val="minMax"/>
          <c:max val="16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9334056"/>
        <c:crosses val="autoZero"/>
        <c:crossBetween val="between"/>
        <c:majorUnit val="4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tx1"/>
            </a:solidFill>
            <a:ln>
              <a:solidFill>
                <a:schemeClr val="tx1"/>
              </a:solidFill>
            </a:ln>
            <a:effectLst/>
          </c:spPr>
          <c:invertIfNegative val="0"/>
          <c:dLbls>
            <c:dLbl>
              <c:idx val="0"/>
              <c:layout>
                <c:manualLayout>
                  <c:x val="0.10144927536231885"/>
                  <c:y val="-2.1900662143978861E-2"/>
                </c:manualLayout>
              </c:layout>
              <c:tx>
                <c:rich>
                  <a:bodyPr/>
                  <a:lstStyle/>
                  <a:p>
                    <a:fld id="{74B64170-6EFC-4745-AA80-1A94E4E2667E}" type="CATEGORYNAME">
                      <a:rPr lang="en-US"/>
                      <a:pPr/>
                      <a:t>[CATEGORY NAME]</a:t>
                    </a:fld>
                    <a:r>
                      <a:rPr lang="en-US" baseline="0" dirty="0"/>
                      <a:t>, </a:t>
                    </a:r>
                    <a:fld id="{E1728E83-3206-4FC2-B9EB-D9464CCBDDF9}" type="VALUE">
                      <a:rPr lang="en-US" baseline="0" smtClean="0"/>
                      <a:pPr/>
                      <a:t>[VALUE]</a:t>
                    </a:fld>
                    <a:r>
                      <a:rPr lang="en-US" baseline="0" dirty="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1A2-4EED-B20B-FF43F6DAC554}"/>
                </c:ext>
              </c:extLst>
            </c:dLbl>
            <c:dLbl>
              <c:idx val="1"/>
              <c:layout>
                <c:manualLayout>
                  <c:x val="7.0853462157809979E-2"/>
                  <c:y val="-3.44153262262524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A2-4EED-B20B-FF43F6DAC554}"/>
                </c:ext>
              </c:extLst>
            </c:dLbl>
            <c:dLbl>
              <c:idx val="2"/>
              <c:layout>
                <c:manualLayout>
                  <c:x val="6.280193236714976E-2"/>
                  <c:y val="-6.257332041136756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A2-4EED-B20B-FF43F6DAC554}"/>
                </c:ext>
              </c:extLst>
            </c:dLbl>
            <c:dLbl>
              <c:idx val="3"/>
              <c:layout>
                <c:manualLayout>
                  <c:x val="6.9243156199677941E-2"/>
                  <c:y val="-3.441532622625231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A2-4EED-B20B-FF43F6DAC554}"/>
                </c:ext>
              </c:extLst>
            </c:dLbl>
            <c:spPr>
              <a:solidFill>
                <a:prstClr val="white"/>
              </a:solidFill>
              <a:ln>
                <a:solidFill>
                  <a:srgbClr val="000000"/>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errBars>
            <c:errBarType val="both"/>
            <c:errValType val="fixedVal"/>
            <c:noEndCap val="0"/>
            <c:val val="5"/>
            <c:spPr>
              <a:noFill/>
              <a:ln w="12700" cap="flat" cmpd="sng" algn="ctr">
                <a:solidFill>
                  <a:schemeClr val="tx2"/>
                </a:solidFill>
                <a:round/>
              </a:ln>
              <a:effectLst/>
            </c:spPr>
          </c:errBars>
          <c:cat>
            <c:strRef>
              <c:f>Sheet1!$A$2:$A$5</c:f>
              <c:strCache>
                <c:ptCount val="4"/>
                <c:pt idx="0">
                  <c:v>Pedestrians/Cyclists</c:v>
                </c:pt>
                <c:pt idx="1">
                  <c:v>Unknown</c:v>
                </c:pt>
                <c:pt idx="2">
                  <c:v>Drivers</c:v>
                </c:pt>
                <c:pt idx="3">
                  <c:v>Everyone</c:v>
                </c:pt>
              </c:strCache>
            </c:strRef>
          </c:cat>
          <c:val>
            <c:numRef>
              <c:f>Sheet1!$B$2:$B$5</c:f>
              <c:numCache>
                <c:formatCode>General</c:formatCode>
                <c:ptCount val="4"/>
                <c:pt idx="0">
                  <c:v>6</c:v>
                </c:pt>
                <c:pt idx="1">
                  <c:v>7</c:v>
                </c:pt>
                <c:pt idx="2">
                  <c:v>28</c:v>
                </c:pt>
                <c:pt idx="3">
                  <c:v>31</c:v>
                </c:pt>
              </c:numCache>
            </c:numRef>
          </c:val>
          <c:extLst>
            <c:ext xmlns:c16="http://schemas.microsoft.com/office/drawing/2014/chart" uri="{C3380CC4-5D6E-409C-BE32-E72D297353CC}">
              <c16:uniqueId val="{00000004-E1A2-4EED-B20B-FF43F6DAC554}"/>
            </c:ext>
          </c:extLst>
        </c:ser>
        <c:dLbls>
          <c:showLegendKey val="0"/>
          <c:showVal val="0"/>
          <c:showCatName val="0"/>
          <c:showSerName val="0"/>
          <c:showPercent val="0"/>
          <c:showBubbleSize val="0"/>
        </c:dLbls>
        <c:gapWidth val="219"/>
        <c:overlap val="-27"/>
        <c:axId val="467794736"/>
        <c:axId val="467796896"/>
      </c:barChart>
      <c:catAx>
        <c:axId val="467794736"/>
        <c:scaling>
          <c:orientation val="minMax"/>
        </c:scaling>
        <c:delete val="1"/>
        <c:axPos val="b"/>
        <c:numFmt formatCode="General" sourceLinked="1"/>
        <c:majorTickMark val="none"/>
        <c:minorTickMark val="none"/>
        <c:tickLblPos val="nextTo"/>
        <c:crossAx val="467796896"/>
        <c:crosses val="autoZero"/>
        <c:auto val="1"/>
        <c:lblAlgn val="ctr"/>
        <c:lblOffset val="100"/>
        <c:noMultiLvlLbl val="0"/>
      </c:catAx>
      <c:valAx>
        <c:axId val="46779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67794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wdUpDiag">
              <a:fgClr>
                <a:schemeClr val="tx1"/>
              </a:fgClr>
              <a:bgClr>
                <a:schemeClr val="bg1"/>
              </a:bgClr>
            </a:pattFill>
            <a:ln w="22225">
              <a:solidFill>
                <a:schemeClr val="tx1"/>
              </a:solidFill>
            </a:ln>
            <a:effectLst/>
          </c:spPr>
          <c:invertIfNegative val="0"/>
          <c:cat>
            <c:strRef>
              <c:f>Sheet1!$A$2:$A$10</c:f>
              <c:strCache>
                <c:ptCount val="9"/>
                <c:pt idx="0">
                  <c:v>Other</c:v>
                </c:pt>
                <c:pt idx="1">
                  <c:v>Parking restrictions (opposite side)</c:v>
                </c:pt>
                <c:pt idx="2">
                  <c:v>Larger area of coverage</c:v>
                </c:pt>
                <c:pt idx="3">
                  <c:v>Increased fines for all road laws</c:v>
                </c:pt>
                <c:pt idx="4">
                  <c:v>Increased fines for distracted driving</c:v>
                </c:pt>
                <c:pt idx="5">
                  <c:v>No U-turns</c:v>
                </c:pt>
                <c:pt idx="6">
                  <c:v>Parking restrictions (school side)</c:v>
                </c:pt>
                <c:pt idx="7">
                  <c:v>Pedestrian-first crossings</c:v>
                </c:pt>
                <c:pt idx="8">
                  <c:v>Reduced speeds</c:v>
                </c:pt>
              </c:strCache>
            </c:strRef>
          </c:cat>
          <c:val>
            <c:numRef>
              <c:f>Sheet1!$B$2:$B$10</c:f>
              <c:numCache>
                <c:formatCode>0</c:formatCode>
                <c:ptCount val="9"/>
                <c:pt idx="0">
                  <c:v>11.15493</c:v>
                </c:pt>
                <c:pt idx="1">
                  <c:v>44.619717999999999</c:v>
                </c:pt>
                <c:pt idx="2">
                  <c:v>46.633803</c:v>
                </c:pt>
                <c:pt idx="3">
                  <c:v>51.704225000000001</c:v>
                </c:pt>
                <c:pt idx="4">
                  <c:v>53.732393999999999</c:v>
                </c:pt>
                <c:pt idx="5">
                  <c:v>54.760562999999998</c:v>
                </c:pt>
                <c:pt idx="6">
                  <c:v>58.802816999999997</c:v>
                </c:pt>
                <c:pt idx="7">
                  <c:v>59.816901000000001</c:v>
                </c:pt>
                <c:pt idx="8">
                  <c:v>65.901408000000004</c:v>
                </c:pt>
              </c:numCache>
            </c:numRef>
          </c:val>
          <c:extLst>
            <c:ext xmlns:c16="http://schemas.microsoft.com/office/drawing/2014/chart" uri="{C3380CC4-5D6E-409C-BE32-E72D297353CC}">
              <c16:uniqueId val="{00000000-11D9-4DAD-9482-D8A2FE885A5E}"/>
            </c:ext>
          </c:extLst>
        </c:ser>
        <c:dLbls>
          <c:showLegendKey val="0"/>
          <c:showVal val="0"/>
          <c:showCatName val="0"/>
          <c:showSerName val="0"/>
          <c:showPercent val="0"/>
          <c:showBubbleSize val="0"/>
        </c:dLbls>
        <c:gapWidth val="182"/>
        <c:axId val="467770408"/>
        <c:axId val="467768968"/>
      </c:barChart>
      <c:catAx>
        <c:axId val="467770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467768968"/>
        <c:crosses val="autoZero"/>
        <c:auto val="1"/>
        <c:lblAlgn val="ctr"/>
        <c:lblOffset val="100"/>
        <c:noMultiLvlLbl val="0"/>
      </c:catAx>
      <c:valAx>
        <c:axId val="467768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70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A86A05585457D8B1FD69228E94E4D"/>
        <w:category>
          <w:name w:val="General"/>
          <w:gallery w:val="placeholder"/>
        </w:category>
        <w:types>
          <w:type w:val="bbPlcHdr"/>
        </w:types>
        <w:behaviors>
          <w:behavior w:val="content"/>
        </w:behaviors>
        <w:guid w:val="{3E95C967-9C6F-4B38-A5B5-914C35E293C5}"/>
      </w:docPartPr>
      <w:docPartBody>
        <w:p w:rsidR="00DF1ACE" w:rsidRDefault="00DF1ACE">
          <w:pPr>
            <w:pStyle w:val="A80A86A05585457D8B1FD69228E94E4D"/>
          </w:pPr>
          <w:r w:rsidRPr="00737612">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CE"/>
    <w:rsid w:val="00341148"/>
    <w:rsid w:val="00501D21"/>
    <w:rsid w:val="0073647F"/>
    <w:rsid w:val="009A7414"/>
    <w:rsid w:val="00B948B0"/>
    <w:rsid w:val="00DF1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0A86A05585457D8B1FD69228E94E4D">
    <w:name w:val="A80A86A05585457D8B1FD69228E94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H Culture">
      <a:dk1>
        <a:srgbClr val="00578E"/>
      </a:dk1>
      <a:lt1>
        <a:sysClr val="window" lastClr="FFFFFF"/>
      </a:lt1>
      <a:dk2>
        <a:srgbClr val="000000"/>
      </a:dk2>
      <a:lt2>
        <a:srgbClr val="FFFFFF"/>
      </a:lt2>
      <a:accent1>
        <a:srgbClr val="312B65"/>
      </a:accent1>
      <a:accent2>
        <a:srgbClr val="B23428"/>
      </a:accent2>
      <a:accent3>
        <a:srgbClr val="00817B"/>
      </a:accent3>
      <a:accent4>
        <a:srgbClr val="8064A2"/>
      </a:accent4>
      <a:accent5>
        <a:srgbClr val="4BACC6"/>
      </a:accent5>
      <a:accent6>
        <a:srgbClr val="650942"/>
      </a:accent6>
      <a:hlink>
        <a:srgbClr val="4A6916"/>
      </a:hlink>
      <a:folHlink>
        <a:srgbClr val="4A691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90FE8-A1FF-4063-9998-9F4984B5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Free Form Reports.dotx</Template>
  <TotalTime>0</TotalTime>
  <Pages>17</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City of Hamilton Letterhead - Sample 1</vt:lpstr>
    </vt:vector>
  </TitlesOfParts>
  <Company>JAN Kelley Marketing</Company>
  <LinksUpToDate>false</LinksUpToDate>
  <CharactersWithSpaces>17061</CharactersWithSpaces>
  <SharedDoc>false</SharedDoc>
  <HLinks>
    <vt:vector size="6" baseType="variant">
      <vt:variant>
        <vt:i4>655445</vt:i4>
      </vt:variant>
      <vt:variant>
        <vt:i4>-1</vt:i4>
      </vt:variant>
      <vt:variant>
        <vt:i4>2054</vt:i4>
      </vt:variant>
      <vt:variant>
        <vt:i4>1</vt:i4>
      </vt:variant>
      <vt:variant>
        <vt:lpwstr>http://www.hamilton.ca/images/city_logo_404.jpg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Hamilton Letterhead - Sample 1</dc:title>
  <dc:subject/>
  <dc:creator>Krystn Orr</dc:creator>
  <cp:keywords/>
  <dc:description>We would like to thank and acknowledge the ongoing support of the School Safety Zone advisory members from across Ontario. Their support, guidance, and networking has made this project possible.</dc:description>
  <cp:lastModifiedBy>Leslie Maxwell</cp:lastModifiedBy>
  <cp:revision>2</cp:revision>
  <cp:lastPrinted>2015-09-17T18:11:00Z</cp:lastPrinted>
  <dcterms:created xsi:type="dcterms:W3CDTF">2024-02-12T19:39:00Z</dcterms:created>
  <dcterms:modified xsi:type="dcterms:W3CDTF">2024-02-12T19:39:00Z</dcterms:modified>
</cp:coreProperties>
</file>